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B8D79" w14:textId="4C88899C" w:rsidR="00D41274" w:rsidRPr="000E1E30" w:rsidRDefault="003B5F80" w:rsidP="000E1E30">
      <w:pPr>
        <w:widowControl w:val="0"/>
        <w:jc w:val="center"/>
        <w:rPr>
          <w:sz w:val="34"/>
          <w:szCs w:val="34"/>
        </w:rPr>
      </w:pPr>
      <w:proofErr w:type="spellStart"/>
      <w:r w:rsidRPr="000E1E30">
        <w:rPr>
          <w:rFonts w:eastAsia="Times New Roman"/>
          <w:b/>
          <w:sz w:val="34"/>
          <w:szCs w:val="34"/>
        </w:rPr>
        <w:t>Perbandingan</w:t>
      </w:r>
      <w:proofErr w:type="spellEnd"/>
      <w:r w:rsidRPr="000E1E30">
        <w:rPr>
          <w:rFonts w:eastAsia="Times New Roman"/>
          <w:b/>
          <w:sz w:val="34"/>
          <w:szCs w:val="34"/>
        </w:rPr>
        <w:t xml:space="preserve"> Lembaga </w:t>
      </w:r>
      <w:proofErr w:type="spellStart"/>
      <w:r w:rsidRPr="000E1E30">
        <w:rPr>
          <w:rFonts w:eastAsia="Times New Roman"/>
          <w:b/>
          <w:sz w:val="34"/>
          <w:szCs w:val="34"/>
        </w:rPr>
        <w:t>Pembiayaan</w:t>
      </w:r>
      <w:proofErr w:type="spellEnd"/>
      <w:r w:rsidRPr="000E1E30">
        <w:rPr>
          <w:rFonts w:eastAsia="Times New Roman"/>
          <w:b/>
          <w:sz w:val="34"/>
          <w:szCs w:val="34"/>
        </w:rPr>
        <w:t xml:space="preserve"> </w:t>
      </w:r>
      <w:proofErr w:type="spellStart"/>
      <w:r w:rsidRPr="000E1E30">
        <w:rPr>
          <w:rFonts w:eastAsia="Times New Roman"/>
          <w:b/>
          <w:sz w:val="34"/>
          <w:szCs w:val="34"/>
        </w:rPr>
        <w:t>Multifinance</w:t>
      </w:r>
      <w:proofErr w:type="spellEnd"/>
      <w:r w:rsidRPr="000E1E30">
        <w:rPr>
          <w:rFonts w:eastAsia="Times New Roman"/>
          <w:b/>
          <w:sz w:val="34"/>
          <w:szCs w:val="34"/>
        </w:rPr>
        <w:t xml:space="preserve"> Syariah Dan </w:t>
      </w:r>
      <w:proofErr w:type="spellStart"/>
      <w:r w:rsidRPr="000E1E30">
        <w:rPr>
          <w:rFonts w:eastAsia="Times New Roman"/>
          <w:b/>
          <w:sz w:val="34"/>
          <w:szCs w:val="34"/>
        </w:rPr>
        <w:t>Pembiayaan</w:t>
      </w:r>
      <w:proofErr w:type="spellEnd"/>
      <w:r w:rsidRPr="000E1E30">
        <w:rPr>
          <w:rFonts w:eastAsia="Times New Roman"/>
          <w:b/>
          <w:sz w:val="34"/>
          <w:szCs w:val="34"/>
        </w:rPr>
        <w:t xml:space="preserve"> </w:t>
      </w:r>
      <w:proofErr w:type="spellStart"/>
      <w:r w:rsidRPr="000E1E30">
        <w:rPr>
          <w:rFonts w:eastAsia="Times New Roman"/>
          <w:b/>
          <w:sz w:val="34"/>
          <w:szCs w:val="34"/>
        </w:rPr>
        <w:t>Konvensional</w:t>
      </w:r>
      <w:proofErr w:type="spellEnd"/>
      <w:r w:rsidRPr="000E1E30">
        <w:rPr>
          <w:rFonts w:eastAsia="Times New Roman"/>
          <w:b/>
          <w:sz w:val="34"/>
          <w:szCs w:val="34"/>
        </w:rPr>
        <w:t xml:space="preserve"> Pada P</w:t>
      </w:r>
      <w:r w:rsidR="00F733AB">
        <w:rPr>
          <w:rFonts w:eastAsia="Times New Roman"/>
          <w:b/>
          <w:sz w:val="34"/>
          <w:szCs w:val="34"/>
        </w:rPr>
        <w:t>T</w:t>
      </w:r>
      <w:r w:rsidRPr="000E1E30">
        <w:rPr>
          <w:rFonts w:eastAsia="Times New Roman"/>
          <w:b/>
          <w:sz w:val="34"/>
          <w:szCs w:val="34"/>
        </w:rPr>
        <w:t>. Federal International Finance (F</w:t>
      </w:r>
      <w:r w:rsidR="00F733AB">
        <w:rPr>
          <w:rFonts w:eastAsia="Times New Roman"/>
          <w:b/>
          <w:sz w:val="34"/>
          <w:szCs w:val="34"/>
        </w:rPr>
        <w:t>IF</w:t>
      </w:r>
      <w:r w:rsidRPr="000E1E30">
        <w:rPr>
          <w:rFonts w:eastAsia="Times New Roman"/>
          <w:b/>
          <w:sz w:val="34"/>
          <w:szCs w:val="34"/>
        </w:rPr>
        <w:t>) Di Malang</w:t>
      </w:r>
    </w:p>
    <w:p w14:paraId="7BFF4EA5" w14:textId="21424F8C" w:rsidR="005B3934" w:rsidRPr="00AB2575" w:rsidRDefault="00FB7A1F" w:rsidP="00C32DDD">
      <w:pPr>
        <w:jc w:val="center"/>
        <w:rPr>
          <w:b/>
          <w:bCs/>
        </w:rPr>
      </w:pPr>
      <w:r>
        <w:rPr>
          <w:b/>
          <w:bCs/>
          <w:lang w:val="en-US"/>
        </w:rPr>
        <w:t xml:space="preserve">Nur </w:t>
      </w:r>
      <w:proofErr w:type="spellStart"/>
      <w:r>
        <w:rPr>
          <w:b/>
          <w:bCs/>
          <w:lang w:val="en-US"/>
        </w:rPr>
        <w:t>Hidayatul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Istiqomah</w:t>
      </w:r>
      <w:proofErr w:type="spellEnd"/>
      <w:r w:rsidR="005B3934" w:rsidRPr="00AB2575">
        <w:rPr>
          <w:b/>
          <w:bCs/>
        </w:rPr>
        <w:t>*</w:t>
      </w:r>
      <w:r w:rsidR="005B3934" w:rsidRPr="00AB2575">
        <w:rPr>
          <w:b/>
          <w:bCs/>
          <w:lang w:val="id-ID"/>
        </w:rPr>
        <w:t xml:space="preserve">, </w:t>
      </w:r>
      <w:proofErr w:type="spellStart"/>
      <w:r w:rsidR="00F733AB">
        <w:rPr>
          <w:b/>
          <w:bCs/>
          <w:lang w:val="en-US"/>
        </w:rPr>
        <w:t>Siswoyo</w:t>
      </w:r>
      <w:proofErr w:type="spellEnd"/>
      <w:r w:rsidR="005B3934" w:rsidRPr="00AB2575">
        <w:rPr>
          <w:b/>
          <w:bCs/>
        </w:rPr>
        <w:t>**</w:t>
      </w:r>
      <w:r w:rsidR="005B3934" w:rsidRPr="00AB2575">
        <w:rPr>
          <w:b/>
          <w:bCs/>
          <w:lang w:val="id-ID"/>
        </w:rPr>
        <w:t xml:space="preserve">, </w:t>
      </w:r>
      <w:r w:rsidR="00A36069">
        <w:rPr>
          <w:b/>
          <w:bCs/>
          <w:lang w:val="en-US"/>
        </w:rPr>
        <w:t>Silvia Nur Aliyah</w:t>
      </w:r>
      <w:r w:rsidR="005B3934" w:rsidRPr="00AB2575">
        <w:rPr>
          <w:b/>
          <w:bCs/>
        </w:rPr>
        <w:t>*</w:t>
      </w:r>
      <w:r w:rsidR="00AB2575">
        <w:rPr>
          <w:b/>
          <w:bCs/>
        </w:rPr>
        <w:t xml:space="preserve">* </w:t>
      </w:r>
    </w:p>
    <w:p w14:paraId="70956AC2" w14:textId="790DCB6F" w:rsidR="0059268D" w:rsidRPr="0059268D" w:rsidRDefault="0085740F" w:rsidP="00C32DDD">
      <w:pPr>
        <w:jc w:val="center"/>
      </w:pPr>
      <w:hyperlink r:id="rId8" w:history="1">
        <w:r w:rsidR="00B07351" w:rsidRPr="00A77146">
          <w:rPr>
            <w:rStyle w:val="Hyperlink"/>
          </w:rPr>
          <w:t>hidayatulnur98@gmail.com</w:t>
        </w:r>
      </w:hyperlink>
      <w:r w:rsidR="00F733AB">
        <w:rPr>
          <w:rStyle w:val="Hyperlink"/>
        </w:rPr>
        <w:t xml:space="preserve">, </w:t>
      </w:r>
      <w:proofErr w:type="gramStart"/>
      <w:r w:rsidR="00F733AB">
        <w:rPr>
          <w:rStyle w:val="Hyperlink"/>
        </w:rPr>
        <w:t xml:space="preserve">alsiva4@gmail.com </w:t>
      </w:r>
      <w:r w:rsidR="00C905F6">
        <w:rPr>
          <w:rStyle w:val="Hyperlink"/>
        </w:rPr>
        <w:t>,</w:t>
      </w:r>
      <w:proofErr w:type="gramEnd"/>
      <w:r w:rsidR="00C905F6">
        <w:rPr>
          <w:rStyle w:val="Hyperlink"/>
        </w:rPr>
        <w:t xml:space="preserve"> s</w:t>
      </w:r>
      <w:r w:rsidR="00A36069">
        <w:rPr>
          <w:rStyle w:val="Hyperlink"/>
        </w:rPr>
        <w:t>ilviaaliyah288</w:t>
      </w:r>
      <w:r w:rsidR="00C905F6">
        <w:rPr>
          <w:rStyle w:val="Hyperlink"/>
        </w:rPr>
        <w:t>@gmail.com</w:t>
      </w:r>
    </w:p>
    <w:p w14:paraId="0C78FB2B" w14:textId="7CC38DD8" w:rsidR="005B3934" w:rsidRPr="00FB7A1F" w:rsidRDefault="00FB7A1F" w:rsidP="00C32DDD">
      <w:pPr>
        <w:jc w:val="center"/>
        <w:rPr>
          <w:sz w:val="18"/>
          <w:szCs w:val="18"/>
          <w:lang w:val="en-US"/>
        </w:rPr>
      </w:pPr>
      <w:proofErr w:type="spellStart"/>
      <w:r>
        <w:rPr>
          <w:sz w:val="18"/>
          <w:szCs w:val="18"/>
          <w:lang w:val="en-US"/>
        </w:rPr>
        <w:t>Institut</w:t>
      </w:r>
      <w:proofErr w:type="spellEnd"/>
      <w:r>
        <w:rPr>
          <w:sz w:val="18"/>
          <w:szCs w:val="18"/>
          <w:lang w:val="en-US"/>
        </w:rPr>
        <w:t xml:space="preserve"> Agama Islam </w:t>
      </w:r>
      <w:proofErr w:type="spellStart"/>
      <w:r>
        <w:rPr>
          <w:sz w:val="18"/>
          <w:szCs w:val="18"/>
          <w:lang w:val="en-US"/>
        </w:rPr>
        <w:t>Nahdlatul</w:t>
      </w:r>
      <w:proofErr w:type="spellEnd"/>
      <w:r>
        <w:rPr>
          <w:sz w:val="18"/>
          <w:szCs w:val="18"/>
          <w:lang w:val="en-US"/>
        </w:rPr>
        <w:t xml:space="preserve"> Ulama </w:t>
      </w:r>
      <w:proofErr w:type="spellStart"/>
      <w:r>
        <w:rPr>
          <w:sz w:val="18"/>
          <w:szCs w:val="18"/>
          <w:lang w:val="en-US"/>
        </w:rPr>
        <w:t>Tuban</w:t>
      </w:r>
      <w:proofErr w:type="spellEnd"/>
    </w:p>
    <w:p w14:paraId="06752571" w14:textId="278045CB" w:rsidR="00FB7A1F" w:rsidRDefault="00FB7A1F">
      <w:pPr>
        <w:sectPr w:rsidR="00FB7A1F" w:rsidSect="00303687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1800" w:right="811" w:bottom="1843" w:left="811" w:header="567" w:footer="432" w:gutter="0"/>
          <w:cols w:space="708"/>
          <w:titlePg/>
          <w:docGrid w:linePitch="360"/>
        </w:sectPr>
      </w:pPr>
    </w:p>
    <w:p w14:paraId="572A20CA" w14:textId="77777777" w:rsidR="009D3C51" w:rsidRPr="00971EBF" w:rsidRDefault="009D3C51" w:rsidP="007E34AA">
      <w:pPr>
        <w:pStyle w:val="IEEEAbtract"/>
        <w:ind w:left="1985" w:right="1779"/>
        <w:rPr>
          <w:lang w:val="id-ID"/>
        </w:rPr>
      </w:pPr>
    </w:p>
    <w:tbl>
      <w:tblPr>
        <w:tblStyle w:val="TableGrid"/>
        <w:tblW w:w="9847" w:type="dxa"/>
        <w:jc w:val="center"/>
        <w:tblLook w:val="04A0" w:firstRow="1" w:lastRow="0" w:firstColumn="1" w:lastColumn="0" w:noHBand="0" w:noVBand="1"/>
      </w:tblPr>
      <w:tblGrid>
        <w:gridCol w:w="2977"/>
        <w:gridCol w:w="283"/>
        <w:gridCol w:w="6587"/>
      </w:tblGrid>
      <w:tr w:rsidR="009507C0" w:rsidRPr="00423D66" w14:paraId="291E793A" w14:textId="77777777" w:rsidTr="00BC720C">
        <w:trPr>
          <w:trHeight w:val="135"/>
          <w:jc w:val="center"/>
        </w:trPr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38BCD4" w14:textId="77777777" w:rsidR="009507C0" w:rsidRPr="00423D66" w:rsidRDefault="00521ED0" w:rsidP="00521ED0">
            <w:pPr>
              <w:spacing w:before="120"/>
              <w:rPr>
                <w:b/>
                <w:sz w:val="22"/>
                <w:szCs w:val="22"/>
              </w:rPr>
            </w:pPr>
            <w:r w:rsidRPr="00423D66">
              <w:rPr>
                <w:b/>
                <w:sz w:val="22"/>
                <w:szCs w:val="22"/>
              </w:rPr>
              <w:t>INFO ARTIKEL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9B0C384" w14:textId="77777777" w:rsidR="009507C0" w:rsidRPr="00423D66" w:rsidRDefault="009507C0" w:rsidP="00521ED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658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498921" w14:textId="77777777" w:rsidR="009507C0" w:rsidRPr="00423D66" w:rsidRDefault="009507C0" w:rsidP="00521ED0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423D66">
              <w:rPr>
                <w:b/>
                <w:bCs/>
                <w:iCs/>
                <w:color w:val="000000"/>
                <w:sz w:val="22"/>
                <w:szCs w:val="22"/>
              </w:rPr>
              <w:t>ABSTRA</w:t>
            </w:r>
            <w:r w:rsidR="00521ED0" w:rsidRPr="00423D66">
              <w:rPr>
                <w:b/>
                <w:bCs/>
                <w:iCs/>
                <w:color w:val="000000"/>
                <w:sz w:val="22"/>
                <w:szCs w:val="22"/>
              </w:rPr>
              <w:t>K</w:t>
            </w:r>
          </w:p>
        </w:tc>
      </w:tr>
      <w:tr w:rsidR="00521ED0" w:rsidRPr="00423D66" w14:paraId="0B5768DC" w14:textId="77777777" w:rsidTr="00BC720C">
        <w:trPr>
          <w:trHeight w:val="1268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D6F6E" w14:textId="77777777" w:rsidR="00521ED0" w:rsidRPr="00423D66" w:rsidRDefault="00521ED0" w:rsidP="00E03F00">
            <w:pPr>
              <w:spacing w:before="120" w:after="120"/>
              <w:jc w:val="both"/>
              <w:rPr>
                <w:b/>
                <w:i/>
                <w:sz w:val="22"/>
                <w:szCs w:val="22"/>
              </w:rPr>
            </w:pPr>
            <w:r w:rsidRPr="00423D66">
              <w:rPr>
                <w:b/>
                <w:i/>
                <w:sz w:val="22"/>
                <w:szCs w:val="22"/>
              </w:rPr>
              <w:t xml:space="preserve">Riwayat </w:t>
            </w:r>
            <w:proofErr w:type="spellStart"/>
            <w:r w:rsidRPr="00423D66">
              <w:rPr>
                <w:b/>
                <w:i/>
                <w:sz w:val="22"/>
                <w:szCs w:val="22"/>
              </w:rPr>
              <w:t>Artikel</w:t>
            </w:r>
            <w:proofErr w:type="spellEnd"/>
            <w:r w:rsidRPr="00423D66">
              <w:rPr>
                <w:b/>
                <w:i/>
                <w:sz w:val="22"/>
                <w:szCs w:val="22"/>
              </w:rPr>
              <w:t>:</w:t>
            </w:r>
          </w:p>
          <w:p w14:paraId="31487BC5" w14:textId="16C44862" w:rsidR="00521ED0" w:rsidRPr="00BC720C" w:rsidRDefault="005B3934" w:rsidP="00E03F00">
            <w:pPr>
              <w:jc w:val="both"/>
              <w:rPr>
                <w:sz w:val="22"/>
                <w:szCs w:val="22"/>
                <w:lang w:val="id-ID"/>
              </w:rPr>
            </w:pPr>
            <w:proofErr w:type="spellStart"/>
            <w:r w:rsidRPr="00423D66">
              <w:rPr>
                <w:sz w:val="22"/>
                <w:szCs w:val="22"/>
              </w:rPr>
              <w:t>Diterima</w:t>
            </w:r>
            <w:proofErr w:type="spellEnd"/>
            <w:r w:rsidR="00A87305" w:rsidRPr="00423D66">
              <w:rPr>
                <w:sz w:val="22"/>
                <w:szCs w:val="22"/>
              </w:rPr>
              <w:t>:</w:t>
            </w:r>
            <w:r w:rsidR="00521ED0" w:rsidRPr="00423D66">
              <w:rPr>
                <w:sz w:val="22"/>
                <w:szCs w:val="22"/>
              </w:rPr>
              <w:t xml:space="preserve"> </w:t>
            </w:r>
            <w:r w:rsidR="00BC720C">
              <w:rPr>
                <w:sz w:val="22"/>
                <w:szCs w:val="22"/>
                <w:lang w:val="id-ID"/>
              </w:rPr>
              <w:t>03 Agustus 2022</w:t>
            </w:r>
          </w:p>
          <w:p w14:paraId="44C0FFDF" w14:textId="5190ABEF" w:rsidR="00521ED0" w:rsidRPr="00BC720C" w:rsidRDefault="005B3934" w:rsidP="00E03F00">
            <w:pPr>
              <w:jc w:val="both"/>
              <w:rPr>
                <w:sz w:val="22"/>
                <w:szCs w:val="22"/>
                <w:lang w:val="id-ID"/>
              </w:rPr>
            </w:pPr>
            <w:proofErr w:type="spellStart"/>
            <w:r w:rsidRPr="00423D66">
              <w:rPr>
                <w:sz w:val="22"/>
                <w:szCs w:val="22"/>
              </w:rPr>
              <w:t>Disetujui</w:t>
            </w:r>
            <w:proofErr w:type="spellEnd"/>
            <w:r w:rsidR="00A87305" w:rsidRPr="00423D66">
              <w:rPr>
                <w:sz w:val="22"/>
                <w:szCs w:val="22"/>
              </w:rPr>
              <w:t>:</w:t>
            </w:r>
            <w:r w:rsidR="00BC720C">
              <w:rPr>
                <w:sz w:val="22"/>
                <w:szCs w:val="22"/>
                <w:lang w:val="id-ID"/>
              </w:rPr>
              <w:t xml:space="preserve"> 05 September 2022</w:t>
            </w:r>
          </w:p>
          <w:p w14:paraId="3B24D68B" w14:textId="77777777" w:rsidR="00521ED0" w:rsidRPr="00423D66" w:rsidRDefault="00521ED0" w:rsidP="00E03F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4765BF" w14:textId="77777777" w:rsidR="00521ED0" w:rsidRPr="00423D66" w:rsidRDefault="00521ED0" w:rsidP="00E03F00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658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116FC4C" w14:textId="1BD49599" w:rsidR="00521ED0" w:rsidRPr="004E0314" w:rsidRDefault="00521ED0" w:rsidP="004E0314">
            <w:pPr>
              <w:pStyle w:val="HTMLPreformatted"/>
              <w:jc w:val="both"/>
              <w:rPr>
                <w:rStyle w:val="mediumtext"/>
                <w:rFonts w:ascii="inherit" w:hAnsi="inherit"/>
                <w:i/>
                <w:color w:val="202124"/>
                <w:sz w:val="42"/>
                <w:szCs w:val="42"/>
              </w:rPr>
            </w:pPr>
            <w:r w:rsidRPr="004E0314">
              <w:rPr>
                <w:rStyle w:val="mediumtext"/>
                <w:rFonts w:ascii="Times New Roman" w:eastAsia="SimSun" w:hAnsi="Times New Roman" w:cs="Times New Roman"/>
                <w:b/>
                <w:lang w:val="en-AU" w:eastAsia="zh-CN"/>
              </w:rPr>
              <w:t>Abstract:</w:t>
            </w:r>
            <w:r w:rsidRPr="004E031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This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study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aims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to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determine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the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comparison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of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Islamic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multi-finance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institutions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and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conventional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financing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at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PT. Federal International Finance (FIF) in Malang.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This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study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uses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comparative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studies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that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lead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researchers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to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compare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one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social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context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or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domain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with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other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social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contexts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or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domains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.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Using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two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data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collection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techniques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,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namely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interviews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and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literature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study.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Comparison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of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operational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procedures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between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sharia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and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conventional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FIFs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,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there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are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still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similarities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and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differences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,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including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the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similarities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above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are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that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there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are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still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3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related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parties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,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namely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consumer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finance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companies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,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suppliers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,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and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consumers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. The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consumer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finance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company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provides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financing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services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,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the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supplier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provides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the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goods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needed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and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the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consumer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is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the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buyer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of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the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goods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using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the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financing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service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,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apart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from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the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three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parties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,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the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bank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also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has a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relationship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with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the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financing</w:t>
            </w:r>
            <w:proofErr w:type="spellEnd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 xml:space="preserve"> </w:t>
            </w:r>
            <w:proofErr w:type="spellStart"/>
            <w:r w:rsidR="000E1E30" w:rsidRPr="000E1E30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company</w:t>
            </w:r>
            <w:proofErr w:type="spellEnd"/>
            <w:r w:rsidR="004E0314" w:rsidRPr="004E0314">
              <w:rPr>
                <w:rFonts w:ascii="Times New Roman" w:eastAsia="SimSun" w:hAnsi="Times New Roman" w:cs="Times New Roman"/>
                <w:i/>
                <w:sz w:val="22"/>
                <w:szCs w:val="22"/>
                <w:lang w:val="id-ID" w:eastAsia="zh-CN"/>
              </w:rPr>
              <w:t>.</w:t>
            </w:r>
          </w:p>
          <w:p w14:paraId="29D9B405" w14:textId="77777777" w:rsidR="0095649B" w:rsidRPr="00423D66" w:rsidRDefault="0095649B" w:rsidP="0095649B">
            <w:pPr>
              <w:pStyle w:val="IEEEFigureCaptionSingle-Line"/>
              <w:spacing w:before="0" w:after="0"/>
              <w:rPr>
                <w:sz w:val="22"/>
                <w:szCs w:val="22"/>
              </w:rPr>
            </w:pPr>
          </w:p>
          <w:p w14:paraId="1FDBF770" w14:textId="1FCE5741" w:rsidR="00115136" w:rsidRPr="000C67B5" w:rsidRDefault="00521ED0" w:rsidP="00DB30F6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423D66">
              <w:rPr>
                <w:rStyle w:val="mediumtext"/>
                <w:b/>
                <w:bCs/>
                <w:sz w:val="22"/>
                <w:szCs w:val="22"/>
              </w:rPr>
              <w:t>Abstrak</w:t>
            </w:r>
            <w:proofErr w:type="spellEnd"/>
            <w:r w:rsidRPr="00423D66">
              <w:rPr>
                <w:rStyle w:val="mediumtext"/>
                <w:b/>
                <w:bCs/>
                <w:sz w:val="22"/>
                <w:szCs w:val="22"/>
              </w:rPr>
              <w:t>:</w:t>
            </w:r>
            <w:r w:rsidRPr="00423D66">
              <w:rPr>
                <w:rStyle w:val="mediumtext"/>
                <w:sz w:val="22"/>
                <w:szCs w:val="22"/>
              </w:rPr>
              <w:t xml:space="preserve"> </w:t>
            </w:r>
            <w:proofErr w:type="spellStart"/>
            <w:r w:rsidR="00DB30F6">
              <w:rPr>
                <w:sz w:val="23"/>
                <w:szCs w:val="23"/>
              </w:rPr>
              <w:t>Penelitian</w:t>
            </w:r>
            <w:proofErr w:type="spellEnd"/>
            <w:r w:rsidR="00DB30F6">
              <w:rPr>
                <w:sz w:val="23"/>
                <w:szCs w:val="23"/>
              </w:rPr>
              <w:t xml:space="preserve"> </w:t>
            </w:r>
            <w:proofErr w:type="spellStart"/>
            <w:r w:rsidR="00DB30F6">
              <w:rPr>
                <w:sz w:val="23"/>
                <w:szCs w:val="23"/>
              </w:rPr>
              <w:t>ini</w:t>
            </w:r>
            <w:proofErr w:type="spellEnd"/>
            <w:r w:rsidR="00DB30F6">
              <w:rPr>
                <w:sz w:val="23"/>
                <w:szCs w:val="23"/>
              </w:rPr>
              <w:t xml:space="preserve"> </w:t>
            </w:r>
            <w:proofErr w:type="spellStart"/>
            <w:r w:rsidR="00DB30F6">
              <w:rPr>
                <w:sz w:val="23"/>
                <w:szCs w:val="23"/>
              </w:rPr>
              <w:t>bertujuan</w:t>
            </w:r>
            <w:proofErr w:type="spellEnd"/>
            <w:r w:rsidR="00DB30F6">
              <w:rPr>
                <w:sz w:val="23"/>
                <w:szCs w:val="23"/>
              </w:rPr>
              <w:t xml:space="preserve"> </w:t>
            </w:r>
            <w:proofErr w:type="spellStart"/>
            <w:r w:rsidR="00DB30F6">
              <w:rPr>
                <w:sz w:val="23"/>
                <w:szCs w:val="23"/>
              </w:rPr>
              <w:t>untuk</w:t>
            </w:r>
            <w:proofErr w:type="spellEnd"/>
            <w:r w:rsidR="00DB30F6">
              <w:rPr>
                <w:sz w:val="23"/>
                <w:szCs w:val="23"/>
              </w:rPr>
              <w:t xml:space="preserve"> </w:t>
            </w:r>
            <w:proofErr w:type="spellStart"/>
            <w:r w:rsidR="000C67B5">
              <w:rPr>
                <w:sz w:val="23"/>
                <w:szCs w:val="23"/>
              </w:rPr>
              <w:t>mengetahui</w:t>
            </w:r>
            <w:proofErr w:type="spellEnd"/>
            <w:r w:rsidR="000C67B5">
              <w:rPr>
                <w:sz w:val="23"/>
                <w:szCs w:val="23"/>
              </w:rPr>
              <w:t xml:space="preserve"> </w:t>
            </w:r>
            <w:proofErr w:type="spellStart"/>
            <w:r w:rsidR="000C67B5">
              <w:rPr>
                <w:sz w:val="23"/>
                <w:szCs w:val="23"/>
              </w:rPr>
              <w:t>perbandingan</w:t>
            </w:r>
            <w:proofErr w:type="spellEnd"/>
            <w:r w:rsidR="000C67B5">
              <w:rPr>
                <w:sz w:val="23"/>
                <w:szCs w:val="23"/>
              </w:rPr>
              <w:t xml:space="preserve"> </w:t>
            </w:r>
            <w:proofErr w:type="spellStart"/>
            <w:r w:rsidR="000C67B5">
              <w:rPr>
                <w:sz w:val="23"/>
                <w:szCs w:val="23"/>
              </w:rPr>
              <w:t>lembaga</w:t>
            </w:r>
            <w:proofErr w:type="spellEnd"/>
            <w:r w:rsidR="000C67B5">
              <w:rPr>
                <w:sz w:val="23"/>
                <w:szCs w:val="23"/>
              </w:rPr>
              <w:t xml:space="preserve"> </w:t>
            </w:r>
            <w:proofErr w:type="spellStart"/>
            <w:r w:rsidR="000C67B5">
              <w:rPr>
                <w:sz w:val="23"/>
                <w:szCs w:val="23"/>
              </w:rPr>
              <w:t>pembiayaan</w:t>
            </w:r>
            <w:proofErr w:type="spellEnd"/>
            <w:r w:rsidR="000C67B5">
              <w:rPr>
                <w:sz w:val="23"/>
                <w:szCs w:val="23"/>
              </w:rPr>
              <w:t xml:space="preserve"> </w:t>
            </w:r>
            <w:proofErr w:type="spellStart"/>
            <w:r w:rsidR="000C67B5">
              <w:rPr>
                <w:sz w:val="23"/>
                <w:szCs w:val="23"/>
              </w:rPr>
              <w:t>multifinance</w:t>
            </w:r>
            <w:proofErr w:type="spellEnd"/>
            <w:r w:rsidR="000C67B5">
              <w:rPr>
                <w:sz w:val="23"/>
                <w:szCs w:val="23"/>
              </w:rPr>
              <w:t xml:space="preserve"> </w:t>
            </w:r>
            <w:proofErr w:type="spellStart"/>
            <w:r w:rsidR="000C67B5">
              <w:rPr>
                <w:sz w:val="23"/>
                <w:szCs w:val="23"/>
              </w:rPr>
              <w:t>syariah</w:t>
            </w:r>
            <w:proofErr w:type="spellEnd"/>
            <w:r w:rsidR="000C67B5">
              <w:rPr>
                <w:sz w:val="23"/>
                <w:szCs w:val="23"/>
              </w:rPr>
              <w:t xml:space="preserve"> dan </w:t>
            </w:r>
            <w:proofErr w:type="spellStart"/>
            <w:r w:rsidR="000C67B5">
              <w:rPr>
                <w:sz w:val="23"/>
                <w:szCs w:val="23"/>
              </w:rPr>
              <w:t>pembiayaan</w:t>
            </w:r>
            <w:proofErr w:type="spellEnd"/>
            <w:r w:rsidR="000C67B5">
              <w:rPr>
                <w:sz w:val="23"/>
                <w:szCs w:val="23"/>
              </w:rPr>
              <w:t xml:space="preserve"> </w:t>
            </w:r>
            <w:proofErr w:type="spellStart"/>
            <w:r w:rsidR="000C67B5">
              <w:rPr>
                <w:sz w:val="23"/>
                <w:szCs w:val="23"/>
              </w:rPr>
              <w:t>konvensional</w:t>
            </w:r>
            <w:proofErr w:type="spellEnd"/>
            <w:r w:rsidR="000C67B5">
              <w:rPr>
                <w:sz w:val="23"/>
                <w:szCs w:val="23"/>
              </w:rPr>
              <w:t xml:space="preserve"> pada PT. Federal International Finance (FIF) di Malang</w:t>
            </w:r>
            <w:r w:rsidR="00AD5E41">
              <w:rPr>
                <w:sz w:val="22"/>
                <w:szCs w:val="22"/>
                <w:lang w:val="id-ID"/>
              </w:rPr>
              <w:t>.</w:t>
            </w:r>
            <w:r w:rsidR="000C67B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C67B5" w:rsidRPr="00032CAA">
              <w:t>Penelitian</w:t>
            </w:r>
            <w:proofErr w:type="spellEnd"/>
            <w:r w:rsidR="000C67B5" w:rsidRPr="00032CAA">
              <w:t xml:space="preserve"> </w:t>
            </w:r>
            <w:proofErr w:type="spellStart"/>
            <w:r w:rsidR="000C67B5" w:rsidRPr="00032CAA">
              <w:t>ini</w:t>
            </w:r>
            <w:proofErr w:type="spellEnd"/>
            <w:r w:rsidR="000C67B5" w:rsidRPr="00032CAA">
              <w:t xml:space="preserve"> </w:t>
            </w:r>
            <w:proofErr w:type="spellStart"/>
            <w:r w:rsidR="000C67B5" w:rsidRPr="00032CAA">
              <w:t>menggunakan</w:t>
            </w:r>
            <w:proofErr w:type="spellEnd"/>
            <w:r w:rsidR="000C67B5" w:rsidRPr="00032CAA">
              <w:t xml:space="preserve"> </w:t>
            </w:r>
            <w:proofErr w:type="spellStart"/>
            <w:r w:rsidR="000C67B5" w:rsidRPr="00032CAA">
              <w:t>studi</w:t>
            </w:r>
            <w:proofErr w:type="spellEnd"/>
            <w:r w:rsidR="000C67B5" w:rsidRPr="00032CAA">
              <w:t xml:space="preserve"> bandi</w:t>
            </w:r>
            <w:r w:rsidR="000E1E30">
              <w:t xml:space="preserve">ng </w:t>
            </w:r>
            <w:r w:rsidR="000C67B5" w:rsidRPr="00032CAA">
              <w:t xml:space="preserve">yang </w:t>
            </w:r>
            <w:proofErr w:type="spellStart"/>
            <w:r w:rsidR="000C67B5" w:rsidRPr="00032CAA">
              <w:t>mengarahkan</w:t>
            </w:r>
            <w:proofErr w:type="spellEnd"/>
            <w:r w:rsidR="000C67B5" w:rsidRPr="00032CAA">
              <w:t xml:space="preserve"> </w:t>
            </w:r>
            <w:proofErr w:type="spellStart"/>
            <w:r w:rsidR="000C67B5" w:rsidRPr="00032CAA">
              <w:t>peneliti</w:t>
            </w:r>
            <w:proofErr w:type="spellEnd"/>
            <w:r w:rsidR="000C67B5" w:rsidRPr="00032CAA">
              <w:t xml:space="preserve"> </w:t>
            </w:r>
            <w:proofErr w:type="spellStart"/>
            <w:r w:rsidR="000C67B5" w:rsidRPr="00032CAA">
              <w:t>untuk</w:t>
            </w:r>
            <w:proofErr w:type="spellEnd"/>
            <w:r w:rsidR="000C67B5" w:rsidRPr="00032CAA">
              <w:t xml:space="preserve"> </w:t>
            </w:r>
            <w:proofErr w:type="spellStart"/>
            <w:r w:rsidR="000C67B5" w:rsidRPr="00032CAA">
              <w:t>membandingkan</w:t>
            </w:r>
            <w:proofErr w:type="spellEnd"/>
            <w:r w:rsidR="000C67B5" w:rsidRPr="00032CAA">
              <w:t xml:space="preserve"> </w:t>
            </w:r>
            <w:proofErr w:type="spellStart"/>
            <w:r w:rsidR="000C67B5" w:rsidRPr="00032CAA">
              <w:t>satu</w:t>
            </w:r>
            <w:proofErr w:type="spellEnd"/>
            <w:r w:rsidR="000C67B5" w:rsidRPr="00032CAA">
              <w:t xml:space="preserve"> </w:t>
            </w:r>
            <w:proofErr w:type="spellStart"/>
            <w:r w:rsidR="000C67B5" w:rsidRPr="00032CAA">
              <w:t>konteks</w:t>
            </w:r>
            <w:proofErr w:type="spellEnd"/>
            <w:r w:rsidR="000C67B5" w:rsidRPr="00032CAA">
              <w:t xml:space="preserve"> </w:t>
            </w:r>
            <w:proofErr w:type="spellStart"/>
            <w:r w:rsidR="000C67B5" w:rsidRPr="00032CAA">
              <w:t>atau</w:t>
            </w:r>
            <w:proofErr w:type="spellEnd"/>
            <w:r w:rsidR="000C67B5" w:rsidRPr="00032CAA">
              <w:t xml:space="preserve"> domain </w:t>
            </w:r>
            <w:proofErr w:type="spellStart"/>
            <w:r w:rsidR="000C67B5" w:rsidRPr="00032CAA">
              <w:t>sosial</w:t>
            </w:r>
            <w:proofErr w:type="spellEnd"/>
            <w:r w:rsidR="000C67B5" w:rsidRPr="00032CAA">
              <w:t xml:space="preserve"> </w:t>
            </w:r>
            <w:proofErr w:type="spellStart"/>
            <w:r w:rsidR="000C67B5" w:rsidRPr="00032CAA">
              <w:t>dengan</w:t>
            </w:r>
            <w:proofErr w:type="spellEnd"/>
            <w:r w:rsidR="000C67B5" w:rsidRPr="00032CAA">
              <w:t xml:space="preserve"> </w:t>
            </w:r>
            <w:proofErr w:type="spellStart"/>
            <w:r w:rsidR="000C67B5" w:rsidRPr="00032CAA">
              <w:t>konteks</w:t>
            </w:r>
            <w:proofErr w:type="spellEnd"/>
            <w:r w:rsidR="000C67B5" w:rsidRPr="00032CAA">
              <w:t xml:space="preserve"> </w:t>
            </w:r>
            <w:proofErr w:type="spellStart"/>
            <w:r w:rsidR="000C67B5" w:rsidRPr="00032CAA">
              <w:t>atau</w:t>
            </w:r>
            <w:proofErr w:type="spellEnd"/>
            <w:r w:rsidR="000C67B5" w:rsidRPr="00032CAA">
              <w:t xml:space="preserve"> domain </w:t>
            </w:r>
            <w:proofErr w:type="spellStart"/>
            <w:r w:rsidR="000C67B5" w:rsidRPr="00032CAA">
              <w:t>sosial</w:t>
            </w:r>
            <w:proofErr w:type="spellEnd"/>
            <w:r w:rsidR="000C67B5" w:rsidRPr="00032CAA">
              <w:t xml:space="preserve"> </w:t>
            </w:r>
            <w:proofErr w:type="spellStart"/>
            <w:r w:rsidR="000C67B5" w:rsidRPr="00032CAA">
              <w:t>lainnya</w:t>
            </w:r>
            <w:proofErr w:type="spellEnd"/>
            <w:r w:rsidR="000C67B5" w:rsidRPr="00032CAA">
              <w:t xml:space="preserve">. </w:t>
            </w:r>
            <w:proofErr w:type="spellStart"/>
            <w:r w:rsidR="000C67B5" w:rsidRPr="00032CAA">
              <w:t>Menggunakan</w:t>
            </w:r>
            <w:proofErr w:type="spellEnd"/>
            <w:r w:rsidR="000C67B5" w:rsidRPr="00032CAA">
              <w:t xml:space="preserve"> </w:t>
            </w:r>
            <w:proofErr w:type="spellStart"/>
            <w:r w:rsidR="000C67B5" w:rsidRPr="00032CAA">
              <w:t>dua</w:t>
            </w:r>
            <w:proofErr w:type="spellEnd"/>
            <w:r w:rsidR="000C67B5" w:rsidRPr="00032CAA">
              <w:t xml:space="preserve"> </w:t>
            </w:r>
            <w:proofErr w:type="spellStart"/>
            <w:r w:rsidR="000C67B5" w:rsidRPr="00032CAA">
              <w:t>teknik</w:t>
            </w:r>
            <w:proofErr w:type="spellEnd"/>
            <w:r w:rsidR="000C67B5" w:rsidRPr="00032CAA">
              <w:t xml:space="preserve"> </w:t>
            </w:r>
            <w:proofErr w:type="spellStart"/>
            <w:r w:rsidR="000C67B5" w:rsidRPr="00032CAA">
              <w:t>pengumpulan</w:t>
            </w:r>
            <w:proofErr w:type="spellEnd"/>
            <w:r w:rsidR="000C67B5" w:rsidRPr="00032CAA">
              <w:t xml:space="preserve"> data </w:t>
            </w:r>
            <w:proofErr w:type="spellStart"/>
            <w:r w:rsidR="000C67B5" w:rsidRPr="00032CAA">
              <w:t>yaitu</w:t>
            </w:r>
            <w:proofErr w:type="spellEnd"/>
            <w:r w:rsidR="000C67B5" w:rsidRPr="00032CAA">
              <w:t xml:space="preserve"> </w:t>
            </w:r>
            <w:proofErr w:type="spellStart"/>
            <w:r w:rsidR="000C67B5" w:rsidRPr="00032CAA">
              <w:t>wawancara</w:t>
            </w:r>
            <w:proofErr w:type="spellEnd"/>
            <w:r w:rsidR="000C67B5" w:rsidRPr="00032CAA">
              <w:t xml:space="preserve"> dan </w:t>
            </w:r>
            <w:proofErr w:type="spellStart"/>
            <w:r w:rsidR="000C67B5" w:rsidRPr="00032CAA">
              <w:t>studi</w:t>
            </w:r>
            <w:proofErr w:type="spellEnd"/>
            <w:r w:rsidR="000C67B5" w:rsidRPr="00032CAA">
              <w:t xml:space="preserve"> </w:t>
            </w:r>
            <w:proofErr w:type="spellStart"/>
            <w:r w:rsidR="000C67B5" w:rsidRPr="00032CAA">
              <w:t>pustaka</w:t>
            </w:r>
            <w:proofErr w:type="spellEnd"/>
            <w:r w:rsidR="000C67B5">
              <w:t xml:space="preserve">. </w:t>
            </w:r>
            <w:proofErr w:type="spellStart"/>
            <w:r w:rsidR="000C67B5">
              <w:t>Perbandingan</w:t>
            </w:r>
            <w:proofErr w:type="spellEnd"/>
            <w:r w:rsidR="000C67B5">
              <w:t xml:space="preserve"> </w:t>
            </w:r>
            <w:proofErr w:type="spellStart"/>
            <w:r w:rsidR="000C67B5">
              <w:t>tentang</w:t>
            </w:r>
            <w:proofErr w:type="spellEnd"/>
            <w:r w:rsidR="000C67B5">
              <w:t xml:space="preserve"> </w:t>
            </w:r>
            <w:proofErr w:type="spellStart"/>
            <w:r w:rsidR="000C67B5">
              <w:t>prosedur</w:t>
            </w:r>
            <w:proofErr w:type="spellEnd"/>
            <w:r w:rsidR="000C67B5">
              <w:t xml:space="preserve"> </w:t>
            </w:r>
            <w:proofErr w:type="spellStart"/>
            <w:r w:rsidR="000C67B5">
              <w:t>operasional</w:t>
            </w:r>
            <w:proofErr w:type="spellEnd"/>
            <w:r w:rsidR="000C67B5">
              <w:t xml:space="preserve"> </w:t>
            </w:r>
            <w:proofErr w:type="spellStart"/>
            <w:r w:rsidR="000C67B5">
              <w:t>antara</w:t>
            </w:r>
            <w:proofErr w:type="spellEnd"/>
            <w:r w:rsidR="000C67B5">
              <w:t xml:space="preserve"> FIF </w:t>
            </w:r>
            <w:proofErr w:type="spellStart"/>
            <w:r w:rsidR="000C67B5">
              <w:t>syariah</w:t>
            </w:r>
            <w:proofErr w:type="spellEnd"/>
            <w:r w:rsidR="000C67B5">
              <w:t xml:space="preserve"> </w:t>
            </w:r>
            <w:r w:rsidR="000E1E30">
              <w:t>dan</w:t>
            </w:r>
            <w:r w:rsidR="000C67B5">
              <w:t xml:space="preserve"> </w:t>
            </w:r>
            <w:proofErr w:type="spellStart"/>
            <w:r w:rsidR="000C67B5">
              <w:t>konvensional</w:t>
            </w:r>
            <w:proofErr w:type="spellEnd"/>
            <w:r w:rsidR="000C67B5">
              <w:t xml:space="preserve"> </w:t>
            </w:r>
            <w:proofErr w:type="spellStart"/>
            <w:r w:rsidR="000C67B5">
              <w:t>masih</w:t>
            </w:r>
            <w:proofErr w:type="spellEnd"/>
            <w:r w:rsidR="000C67B5">
              <w:t xml:space="preserve"> </w:t>
            </w:r>
            <w:proofErr w:type="spellStart"/>
            <w:r w:rsidR="000C67B5">
              <w:t>ada</w:t>
            </w:r>
            <w:proofErr w:type="spellEnd"/>
            <w:r w:rsidR="000C67B5">
              <w:t xml:space="preserve"> </w:t>
            </w:r>
            <w:proofErr w:type="spellStart"/>
            <w:r w:rsidR="000C67B5">
              <w:t>persamaan</w:t>
            </w:r>
            <w:proofErr w:type="spellEnd"/>
            <w:r w:rsidR="000C67B5">
              <w:t xml:space="preserve"> </w:t>
            </w:r>
            <w:r w:rsidR="000E1E30">
              <w:t>dan</w:t>
            </w:r>
            <w:r w:rsidR="000C67B5">
              <w:t xml:space="preserve"> </w:t>
            </w:r>
            <w:proofErr w:type="spellStart"/>
            <w:r w:rsidR="000C67B5">
              <w:t>perbedaan</w:t>
            </w:r>
            <w:proofErr w:type="spellEnd"/>
            <w:r w:rsidR="000C67B5">
              <w:t xml:space="preserve">, </w:t>
            </w:r>
            <w:proofErr w:type="spellStart"/>
            <w:r w:rsidR="000C67B5">
              <w:t>diantaranya</w:t>
            </w:r>
            <w:proofErr w:type="spellEnd"/>
            <w:r w:rsidR="000C67B5">
              <w:t xml:space="preserve"> </w:t>
            </w:r>
            <w:proofErr w:type="spellStart"/>
            <w:r w:rsidR="000C67B5">
              <w:t>persamaan</w:t>
            </w:r>
            <w:proofErr w:type="spellEnd"/>
            <w:r w:rsidR="000C67B5">
              <w:t xml:space="preserve"> </w:t>
            </w:r>
            <w:proofErr w:type="spellStart"/>
            <w:r w:rsidR="000C67B5">
              <w:t>tadi</w:t>
            </w:r>
            <w:proofErr w:type="spellEnd"/>
            <w:r w:rsidR="000C67B5">
              <w:t xml:space="preserve"> </w:t>
            </w:r>
            <w:proofErr w:type="spellStart"/>
            <w:r w:rsidR="000C67B5">
              <w:t>merupakan</w:t>
            </w:r>
            <w:proofErr w:type="spellEnd"/>
            <w:r w:rsidR="000C67B5">
              <w:t xml:space="preserve"> </w:t>
            </w:r>
            <w:proofErr w:type="spellStart"/>
            <w:r w:rsidR="000C67B5">
              <w:t>masih</w:t>
            </w:r>
            <w:proofErr w:type="spellEnd"/>
            <w:r w:rsidR="000C67B5">
              <w:t xml:space="preserve"> </w:t>
            </w:r>
            <w:proofErr w:type="spellStart"/>
            <w:r w:rsidR="000C67B5">
              <w:t>ada</w:t>
            </w:r>
            <w:proofErr w:type="spellEnd"/>
            <w:r w:rsidR="000C67B5">
              <w:t xml:space="preserve"> 3 </w:t>
            </w:r>
            <w:proofErr w:type="spellStart"/>
            <w:r w:rsidR="000C67B5">
              <w:t>pihak</w:t>
            </w:r>
            <w:proofErr w:type="spellEnd"/>
            <w:r w:rsidR="000C67B5">
              <w:t xml:space="preserve"> </w:t>
            </w:r>
            <w:r w:rsidR="000E1E30">
              <w:t>yang</w:t>
            </w:r>
            <w:r w:rsidR="000C67B5">
              <w:t xml:space="preserve"> </w:t>
            </w:r>
            <w:proofErr w:type="spellStart"/>
            <w:r w:rsidR="000C67B5">
              <w:t>terkait</w:t>
            </w:r>
            <w:proofErr w:type="spellEnd"/>
            <w:r w:rsidR="000C67B5">
              <w:t xml:space="preserve">, </w:t>
            </w:r>
            <w:proofErr w:type="spellStart"/>
            <w:r w:rsidR="000C67B5">
              <w:t>yaitu</w:t>
            </w:r>
            <w:proofErr w:type="spellEnd"/>
            <w:r w:rsidR="000C67B5">
              <w:t xml:space="preserve"> </w:t>
            </w:r>
            <w:proofErr w:type="spellStart"/>
            <w:r w:rsidR="000C67B5">
              <w:t>perusahaan</w:t>
            </w:r>
            <w:proofErr w:type="spellEnd"/>
            <w:r w:rsidR="000C67B5">
              <w:t xml:space="preserve"> </w:t>
            </w:r>
            <w:proofErr w:type="spellStart"/>
            <w:r w:rsidR="000C67B5">
              <w:t>pembiayaan</w:t>
            </w:r>
            <w:proofErr w:type="spellEnd"/>
            <w:r w:rsidR="000C67B5">
              <w:t xml:space="preserve"> </w:t>
            </w:r>
            <w:proofErr w:type="spellStart"/>
            <w:r w:rsidR="000C67B5">
              <w:t>konsumen</w:t>
            </w:r>
            <w:proofErr w:type="spellEnd"/>
            <w:r w:rsidR="000C67B5">
              <w:t xml:space="preserve">, </w:t>
            </w:r>
            <w:proofErr w:type="spellStart"/>
            <w:r w:rsidR="000E1E30">
              <w:t>s</w:t>
            </w:r>
            <w:r w:rsidR="000C67B5">
              <w:t>uplier</w:t>
            </w:r>
            <w:proofErr w:type="spellEnd"/>
            <w:r w:rsidR="000C67B5">
              <w:t xml:space="preserve">, </w:t>
            </w:r>
            <w:r w:rsidR="000E1E30">
              <w:t>dan</w:t>
            </w:r>
            <w:r w:rsidR="000C67B5">
              <w:t xml:space="preserve"> </w:t>
            </w:r>
            <w:proofErr w:type="spellStart"/>
            <w:r w:rsidR="000C67B5">
              <w:t>konsumen</w:t>
            </w:r>
            <w:proofErr w:type="spellEnd"/>
            <w:r w:rsidR="000C67B5">
              <w:t xml:space="preserve">. Perusahaan </w:t>
            </w:r>
            <w:proofErr w:type="spellStart"/>
            <w:r w:rsidR="000C67B5">
              <w:t>pembiayaan</w:t>
            </w:r>
            <w:proofErr w:type="spellEnd"/>
            <w:r w:rsidR="000C67B5">
              <w:t xml:space="preserve"> </w:t>
            </w:r>
            <w:proofErr w:type="spellStart"/>
            <w:r w:rsidR="000C67B5">
              <w:t>konsumen</w:t>
            </w:r>
            <w:proofErr w:type="spellEnd"/>
            <w:r w:rsidR="000C67B5">
              <w:t xml:space="preserve"> </w:t>
            </w:r>
            <w:proofErr w:type="spellStart"/>
            <w:r w:rsidR="000C67B5">
              <w:t>menaruh</w:t>
            </w:r>
            <w:proofErr w:type="spellEnd"/>
            <w:r w:rsidR="000C67B5">
              <w:t xml:space="preserve"> </w:t>
            </w:r>
            <w:proofErr w:type="spellStart"/>
            <w:r w:rsidR="000C67B5">
              <w:t>jasa</w:t>
            </w:r>
            <w:proofErr w:type="spellEnd"/>
            <w:r w:rsidR="000C67B5">
              <w:t xml:space="preserve"> </w:t>
            </w:r>
            <w:proofErr w:type="spellStart"/>
            <w:r w:rsidR="000C67B5">
              <w:t>pembiayaan</w:t>
            </w:r>
            <w:proofErr w:type="spellEnd"/>
            <w:r w:rsidR="000C67B5">
              <w:t xml:space="preserve">, </w:t>
            </w:r>
            <w:proofErr w:type="spellStart"/>
            <w:r w:rsidR="000C67B5">
              <w:t>suplier</w:t>
            </w:r>
            <w:proofErr w:type="spellEnd"/>
            <w:r w:rsidR="000C67B5">
              <w:t xml:space="preserve"> </w:t>
            </w:r>
            <w:proofErr w:type="spellStart"/>
            <w:r w:rsidR="000C67B5">
              <w:t>menyediakan</w:t>
            </w:r>
            <w:proofErr w:type="spellEnd"/>
            <w:r w:rsidR="000C67B5">
              <w:t xml:space="preserve"> </w:t>
            </w:r>
            <w:proofErr w:type="spellStart"/>
            <w:r w:rsidR="000C67B5">
              <w:t>barang</w:t>
            </w:r>
            <w:proofErr w:type="spellEnd"/>
            <w:r w:rsidR="000C67B5">
              <w:t xml:space="preserve"> </w:t>
            </w:r>
            <w:r w:rsidR="000E1E30">
              <w:t>yang</w:t>
            </w:r>
            <w:r w:rsidR="000C67B5">
              <w:t xml:space="preserve"> </w:t>
            </w:r>
            <w:proofErr w:type="spellStart"/>
            <w:r w:rsidR="000C67B5">
              <w:t>diperlukan</w:t>
            </w:r>
            <w:proofErr w:type="spellEnd"/>
            <w:r w:rsidR="000C67B5">
              <w:t xml:space="preserve"> </w:t>
            </w:r>
            <w:r w:rsidR="000E1E30">
              <w:t>dan</w:t>
            </w:r>
            <w:r w:rsidR="000C67B5">
              <w:t xml:space="preserve"> </w:t>
            </w:r>
            <w:proofErr w:type="spellStart"/>
            <w:r w:rsidR="000C67B5">
              <w:t>konsumen</w:t>
            </w:r>
            <w:proofErr w:type="spellEnd"/>
            <w:r w:rsidR="000C67B5">
              <w:t xml:space="preserve"> </w:t>
            </w:r>
            <w:proofErr w:type="spellStart"/>
            <w:r w:rsidR="000C67B5">
              <w:t>merupakan</w:t>
            </w:r>
            <w:proofErr w:type="spellEnd"/>
            <w:r w:rsidR="000C67B5">
              <w:t xml:space="preserve"> </w:t>
            </w:r>
            <w:proofErr w:type="spellStart"/>
            <w:r w:rsidR="000C67B5">
              <w:t>pembeli</w:t>
            </w:r>
            <w:proofErr w:type="spellEnd"/>
            <w:r w:rsidR="000C67B5">
              <w:t xml:space="preserve"> </w:t>
            </w:r>
            <w:proofErr w:type="spellStart"/>
            <w:r w:rsidR="000C67B5">
              <w:t>barang</w:t>
            </w:r>
            <w:proofErr w:type="spellEnd"/>
            <w:r w:rsidR="000C67B5">
              <w:t xml:space="preserve"> </w:t>
            </w:r>
            <w:r w:rsidR="000E1E30">
              <w:t>yang</w:t>
            </w:r>
            <w:r w:rsidR="000C67B5">
              <w:t xml:space="preserve"> </w:t>
            </w:r>
            <w:proofErr w:type="spellStart"/>
            <w:r w:rsidR="000C67B5">
              <w:t>memakai</w:t>
            </w:r>
            <w:proofErr w:type="spellEnd"/>
            <w:r w:rsidR="000C67B5">
              <w:t xml:space="preserve"> </w:t>
            </w:r>
            <w:proofErr w:type="spellStart"/>
            <w:r w:rsidR="000C67B5">
              <w:t>jasa</w:t>
            </w:r>
            <w:proofErr w:type="spellEnd"/>
            <w:r w:rsidR="000C67B5">
              <w:t xml:space="preserve"> </w:t>
            </w:r>
            <w:proofErr w:type="spellStart"/>
            <w:r w:rsidR="000C67B5">
              <w:t>pembiayaan</w:t>
            </w:r>
            <w:proofErr w:type="spellEnd"/>
            <w:r w:rsidR="000C67B5">
              <w:t xml:space="preserve"> </w:t>
            </w:r>
            <w:proofErr w:type="spellStart"/>
            <w:r w:rsidR="000C67B5">
              <w:t>tadi</w:t>
            </w:r>
            <w:proofErr w:type="spellEnd"/>
            <w:r w:rsidR="000E1E30">
              <w:t xml:space="preserve">, </w:t>
            </w:r>
            <w:proofErr w:type="spellStart"/>
            <w:r w:rsidR="000C67B5">
              <w:t>selain</w:t>
            </w:r>
            <w:proofErr w:type="spellEnd"/>
            <w:r w:rsidR="000C67B5">
              <w:t xml:space="preserve"> </w:t>
            </w:r>
            <w:proofErr w:type="spellStart"/>
            <w:r w:rsidR="000C67B5">
              <w:t>ketiga</w:t>
            </w:r>
            <w:proofErr w:type="spellEnd"/>
            <w:r w:rsidR="000C67B5">
              <w:t xml:space="preserve"> </w:t>
            </w:r>
            <w:proofErr w:type="spellStart"/>
            <w:r w:rsidR="000C67B5">
              <w:t>pihak</w:t>
            </w:r>
            <w:proofErr w:type="spellEnd"/>
            <w:r w:rsidR="000C67B5">
              <w:t xml:space="preserve"> </w:t>
            </w:r>
            <w:proofErr w:type="spellStart"/>
            <w:r w:rsidR="000C67B5">
              <w:t>tadi</w:t>
            </w:r>
            <w:proofErr w:type="spellEnd"/>
            <w:r w:rsidR="000C67B5">
              <w:t xml:space="preserve"> Bank pula </w:t>
            </w:r>
            <w:proofErr w:type="spellStart"/>
            <w:r w:rsidR="000C67B5">
              <w:t>mempunyai</w:t>
            </w:r>
            <w:proofErr w:type="spellEnd"/>
            <w:r w:rsidR="000C67B5">
              <w:t xml:space="preserve"> </w:t>
            </w:r>
            <w:proofErr w:type="spellStart"/>
            <w:r w:rsidR="000C67B5">
              <w:t>keterkaitan</w:t>
            </w:r>
            <w:proofErr w:type="spellEnd"/>
            <w:r w:rsidR="000C67B5">
              <w:t xml:space="preserve"> </w:t>
            </w:r>
            <w:proofErr w:type="spellStart"/>
            <w:r w:rsidR="000C67B5">
              <w:t>menggunakan</w:t>
            </w:r>
            <w:proofErr w:type="spellEnd"/>
            <w:r w:rsidR="000C67B5">
              <w:t xml:space="preserve"> </w:t>
            </w:r>
            <w:proofErr w:type="spellStart"/>
            <w:r w:rsidR="000C67B5">
              <w:t>perusahaan</w:t>
            </w:r>
            <w:proofErr w:type="spellEnd"/>
            <w:r w:rsidR="000C67B5">
              <w:t xml:space="preserve"> </w:t>
            </w:r>
            <w:proofErr w:type="spellStart"/>
            <w:r w:rsidR="000C67B5">
              <w:t>pembiayaan</w:t>
            </w:r>
            <w:proofErr w:type="spellEnd"/>
            <w:r w:rsidR="000C67B5">
              <w:t>.</w:t>
            </w:r>
          </w:p>
          <w:p w14:paraId="54B05270" w14:textId="77777777" w:rsidR="00521ED0" w:rsidRPr="00423D66" w:rsidRDefault="00521ED0" w:rsidP="00115136">
            <w:pPr>
              <w:pStyle w:val="IEEEFigure"/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521ED0" w:rsidRPr="00423D66" w14:paraId="59D54652" w14:textId="77777777" w:rsidTr="00BC720C">
        <w:trPr>
          <w:trHeight w:val="1482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E6F0E" w14:textId="77777777" w:rsidR="000B0A3E" w:rsidRDefault="000B0A3E" w:rsidP="00E03F00">
            <w:pPr>
              <w:spacing w:before="120" w:after="120"/>
              <w:jc w:val="both"/>
              <w:rPr>
                <w:b/>
                <w:i/>
                <w:sz w:val="22"/>
                <w:szCs w:val="22"/>
                <w:lang w:val="id-ID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id-ID"/>
              </w:rPr>
              <w:t>Key</w:t>
            </w:r>
            <w:proofErr w:type="spellEnd"/>
            <w:r>
              <w:rPr>
                <w:b/>
                <w:i/>
                <w:sz w:val="22"/>
                <w:szCs w:val="22"/>
                <w:lang w:val="id-ID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  <w:lang w:val="id-ID"/>
              </w:rPr>
              <w:t>word</w:t>
            </w:r>
            <w:proofErr w:type="spellEnd"/>
            <w:r>
              <w:rPr>
                <w:b/>
                <w:i/>
                <w:sz w:val="22"/>
                <w:szCs w:val="22"/>
                <w:lang w:val="id-ID"/>
              </w:rPr>
              <w:t>:</w:t>
            </w:r>
          </w:p>
          <w:p w14:paraId="48D7293A" w14:textId="0DFB6549" w:rsidR="004E0314" w:rsidRPr="00DB30F6" w:rsidRDefault="000E1E30" w:rsidP="00DB30F6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2C4279">
              <w:rPr>
                <w:i/>
                <w:iCs/>
                <w:sz w:val="22"/>
                <w:szCs w:val="22"/>
                <w:lang w:val="en-US"/>
              </w:rPr>
              <w:t xml:space="preserve">Comparation, finance, </w:t>
            </w:r>
            <w:proofErr w:type="spellStart"/>
            <w:r w:rsidRPr="002C4279">
              <w:rPr>
                <w:i/>
                <w:iCs/>
                <w:sz w:val="22"/>
                <w:szCs w:val="22"/>
                <w:lang w:val="en-US"/>
              </w:rPr>
              <w:t>islamic</w:t>
            </w:r>
            <w:proofErr w:type="spellEnd"/>
            <w:r w:rsidRPr="002C4279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4279">
              <w:rPr>
                <w:i/>
                <w:iCs/>
                <w:sz w:val="22"/>
                <w:szCs w:val="22"/>
                <w:lang w:val="en-US"/>
              </w:rPr>
              <w:t>multifinance</w:t>
            </w:r>
            <w:proofErr w:type="spellEnd"/>
            <w:r w:rsidR="00DB30F6">
              <w:rPr>
                <w:sz w:val="22"/>
                <w:szCs w:val="22"/>
                <w:lang w:val="en-US"/>
              </w:rPr>
              <w:t xml:space="preserve"> </w:t>
            </w:r>
          </w:p>
          <w:p w14:paraId="0155784E" w14:textId="77777777" w:rsidR="000B0A3E" w:rsidRPr="000B0A3E" w:rsidRDefault="000B0A3E" w:rsidP="00E03F00">
            <w:pPr>
              <w:spacing w:before="120" w:after="120"/>
              <w:jc w:val="both"/>
              <w:rPr>
                <w:b/>
                <w:sz w:val="22"/>
                <w:szCs w:val="22"/>
                <w:lang w:val="id-ID"/>
              </w:rPr>
            </w:pPr>
          </w:p>
          <w:p w14:paraId="46F500D5" w14:textId="77777777" w:rsidR="00521ED0" w:rsidRPr="00423D66" w:rsidRDefault="00521ED0" w:rsidP="00E03F00">
            <w:pPr>
              <w:spacing w:before="120" w:after="120"/>
              <w:jc w:val="both"/>
              <w:rPr>
                <w:b/>
                <w:i/>
                <w:sz w:val="22"/>
                <w:szCs w:val="22"/>
              </w:rPr>
            </w:pPr>
            <w:r w:rsidRPr="00423D66">
              <w:rPr>
                <w:b/>
                <w:i/>
                <w:sz w:val="22"/>
                <w:szCs w:val="22"/>
              </w:rPr>
              <w:t xml:space="preserve">Kata </w:t>
            </w:r>
            <w:proofErr w:type="spellStart"/>
            <w:r w:rsidRPr="00423D66">
              <w:rPr>
                <w:b/>
                <w:i/>
                <w:sz w:val="22"/>
                <w:szCs w:val="22"/>
              </w:rPr>
              <w:t>kunci</w:t>
            </w:r>
            <w:proofErr w:type="spellEnd"/>
            <w:r w:rsidRPr="00423D66">
              <w:rPr>
                <w:b/>
                <w:i/>
                <w:sz w:val="22"/>
                <w:szCs w:val="22"/>
              </w:rPr>
              <w:t>:</w:t>
            </w:r>
          </w:p>
          <w:p w14:paraId="402DC392" w14:textId="145BAF80" w:rsidR="00C93CA7" w:rsidRPr="00DB30F6" w:rsidRDefault="000E1E30" w:rsidP="00DB30F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Perbandingan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keuangan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pembiayaan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syariah</w:t>
            </w:r>
            <w:proofErr w:type="spellEnd"/>
          </w:p>
          <w:p w14:paraId="36B49553" w14:textId="77777777" w:rsidR="00C93CA7" w:rsidRPr="00423D66" w:rsidRDefault="00C93CA7" w:rsidP="00DB30F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D17076" w14:textId="77777777" w:rsidR="00521ED0" w:rsidRPr="00423D66" w:rsidRDefault="00521ED0" w:rsidP="00E03F00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658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5D43A82" w14:textId="77777777" w:rsidR="00521ED0" w:rsidRPr="00423D66" w:rsidRDefault="00521ED0" w:rsidP="00E03F00">
            <w:pPr>
              <w:spacing w:before="120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5F7A15C" w14:textId="77777777" w:rsidR="007E34AA" w:rsidRPr="00423D66" w:rsidRDefault="007E34AA" w:rsidP="007E34AA">
      <w:pPr>
        <w:pStyle w:val="IEEEParagraph"/>
        <w:rPr>
          <w:sz w:val="22"/>
          <w:szCs w:val="22"/>
          <w:lang w:val="id-ID"/>
        </w:rPr>
        <w:sectPr w:rsidR="007E34AA" w:rsidRPr="00423D66" w:rsidSect="00E20C19">
          <w:type w:val="continuous"/>
          <w:pgSz w:w="11906" w:h="16838"/>
          <w:pgMar w:top="1077" w:right="811" w:bottom="2438" w:left="811" w:header="567" w:footer="432" w:gutter="0"/>
          <w:cols w:space="238"/>
          <w:docGrid w:linePitch="360"/>
        </w:sectPr>
      </w:pPr>
    </w:p>
    <w:p w14:paraId="67F64400" w14:textId="77777777" w:rsidR="00423D66" w:rsidRPr="000B0A3E" w:rsidRDefault="00423D66" w:rsidP="00417096">
      <w:pPr>
        <w:pStyle w:val="IEEEParagraph"/>
        <w:ind w:left="284" w:firstLine="0"/>
        <w:jc w:val="center"/>
        <w:rPr>
          <w:rStyle w:val="mediumtext"/>
          <w:b/>
          <w:lang w:val="id-ID"/>
        </w:rPr>
      </w:pPr>
      <w:r w:rsidRPr="000B0A3E">
        <w:rPr>
          <w:rStyle w:val="mediumtext"/>
          <w:b/>
          <w:lang w:val="id-ID"/>
        </w:rPr>
        <w:t>PENDAHULUAN</w:t>
      </w:r>
    </w:p>
    <w:p w14:paraId="28C775E2" w14:textId="54A3829A" w:rsidR="007579A7" w:rsidRDefault="007579A7" w:rsidP="007579A7">
      <w:pPr>
        <w:spacing w:line="276" w:lineRule="auto"/>
        <w:ind w:left="284" w:right="361" w:firstLine="850"/>
        <w:jc w:val="both"/>
      </w:pPr>
      <w:r>
        <w:t xml:space="preserve">Indonesia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negara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prospek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Indonesia juga </w:t>
      </w:r>
      <w:proofErr w:type="spellStart"/>
      <w:r>
        <w:t>ditandai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diversifikasi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munculnya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non bank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yang </w:t>
      </w:r>
      <w:proofErr w:type="spellStart"/>
      <w:r>
        <w:t>diinginkan</w:t>
      </w:r>
      <w:proofErr w:type="spellEnd"/>
      <w:r w:rsidR="00D909EB">
        <w:t xml:space="preserve"> (</w:t>
      </w:r>
      <w:proofErr w:type="spellStart"/>
      <w:r w:rsidR="00D909EB">
        <w:t>Syukron</w:t>
      </w:r>
      <w:proofErr w:type="spellEnd"/>
      <w:r w:rsidR="00D909EB">
        <w:t>, 20213)</w:t>
      </w:r>
      <w:r>
        <w:t xml:space="preserve">.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non bank</w:t>
      </w:r>
      <w:proofErr w:type="spellEnd"/>
      <w:r>
        <w:t xml:space="preserve"> yang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lastRenderedPageBreak/>
        <w:t>pembiayaan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memperluas</w:t>
      </w:r>
      <w:proofErr w:type="spellEnd"/>
      <w:r>
        <w:t xml:space="preserve"> </w:t>
      </w:r>
      <w:proofErr w:type="spellStart"/>
      <w:r>
        <w:t>penyediaan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Indonesia </w:t>
      </w:r>
      <w:proofErr w:type="spellStart"/>
      <w:r>
        <w:t>dalam</w:t>
      </w:r>
      <w:proofErr w:type="spellEnd"/>
      <w:r>
        <w:t xml:space="preserve"> dunia </w:t>
      </w:r>
      <w:proofErr w:type="spellStart"/>
      <w:r>
        <w:t>usaha</w:t>
      </w:r>
      <w:proofErr w:type="spellEnd"/>
      <w:r>
        <w:t xml:space="preserve"> dan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perekonomian</w:t>
      </w:r>
      <w:proofErr w:type="spellEnd"/>
      <w:r>
        <w:t xml:space="preserve"> Indonesia</w:t>
      </w:r>
      <w:r w:rsidR="00D909EB">
        <w:t xml:space="preserve"> (</w:t>
      </w:r>
      <w:proofErr w:type="spellStart"/>
      <w:r w:rsidR="00D909EB">
        <w:t>Wiwiho</w:t>
      </w:r>
      <w:proofErr w:type="spellEnd"/>
      <w:r w:rsidR="00D909EB">
        <w:t>, 2014)</w:t>
      </w:r>
      <w:r>
        <w:t>.</w:t>
      </w:r>
    </w:p>
    <w:p w14:paraId="6760F802" w14:textId="24EEAE17" w:rsidR="007579A7" w:rsidRDefault="007579A7" w:rsidP="007579A7">
      <w:pPr>
        <w:spacing w:line="276" w:lineRule="auto"/>
        <w:ind w:left="284" w:right="361" w:firstLine="850"/>
        <w:jc w:val="both"/>
      </w:pPr>
      <w:proofErr w:type="spellStart"/>
      <w:r>
        <w:t>Pemerintah</w:t>
      </w:r>
      <w:proofErr w:type="spellEnd"/>
      <w:r>
        <w:t xml:space="preserve"> </w:t>
      </w:r>
      <w:proofErr w:type="spellStart"/>
      <w:r>
        <w:t>menyambut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perluasan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Keputusan </w:t>
      </w:r>
      <w:proofErr w:type="spellStart"/>
      <w:r>
        <w:t>Presiden</w:t>
      </w:r>
      <w:proofErr w:type="spellEnd"/>
      <w:r>
        <w:t xml:space="preserve"> No. 61 </w:t>
      </w:r>
      <w:proofErr w:type="spellStart"/>
      <w:r>
        <w:t>Tahun</w:t>
      </w:r>
      <w:proofErr w:type="spellEnd"/>
      <w:r>
        <w:t xml:space="preserve"> 1988,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Eksekutif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Lembaga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 leasing, modal </w:t>
      </w:r>
      <w:proofErr w:type="spellStart"/>
      <w:r>
        <w:t>ventura</w:t>
      </w:r>
      <w:proofErr w:type="spellEnd"/>
      <w:r>
        <w:t xml:space="preserve">,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plastik</w:t>
      </w:r>
      <w:proofErr w:type="spellEnd"/>
      <w:r>
        <w:t xml:space="preserve">, </w:t>
      </w:r>
      <w:proofErr w:type="spellStart"/>
      <w:r>
        <w:t>anjak</w:t>
      </w:r>
      <w:proofErr w:type="spellEnd"/>
      <w:r>
        <w:t xml:space="preserve"> </w:t>
      </w:r>
      <w:proofErr w:type="spellStart"/>
      <w:r>
        <w:t>piutang</w:t>
      </w:r>
      <w:proofErr w:type="spellEnd"/>
      <w:r>
        <w:t xml:space="preserve"> (factoring),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, dan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efek</w:t>
      </w:r>
      <w:proofErr w:type="spellEnd"/>
      <w:r w:rsidR="00EE328B">
        <w:t xml:space="preserve"> (</w:t>
      </w:r>
      <w:proofErr w:type="spellStart"/>
      <w:r w:rsidR="00EE328B">
        <w:t>Diansari</w:t>
      </w:r>
      <w:proofErr w:type="spellEnd"/>
      <w:r w:rsidR="00EE328B">
        <w:t xml:space="preserve"> &amp; </w:t>
      </w:r>
      <w:proofErr w:type="spellStart"/>
      <w:r w:rsidR="00EE328B">
        <w:t>Nusron</w:t>
      </w:r>
      <w:proofErr w:type="spellEnd"/>
      <w:r w:rsidR="00EE328B">
        <w:t>, 2020)</w:t>
      </w:r>
      <w:r>
        <w:t xml:space="preserve">.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multi-</w:t>
      </w:r>
      <w:proofErr w:type="spellStart"/>
      <w:r>
        <w:t>keuangan</w:t>
      </w:r>
      <w:proofErr w:type="spellEnd"/>
      <w: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, </w:t>
      </w:r>
      <w:proofErr w:type="spellStart"/>
      <w:r>
        <w:t>Peraturan</w:t>
      </w:r>
      <w:proofErr w:type="spellEnd"/>
      <w:r>
        <w:t xml:space="preserve"> Menteri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84/PMK.012/2006 </w:t>
      </w:r>
      <w:proofErr w:type="spellStart"/>
      <w:r>
        <w:t>tentang</w:t>
      </w:r>
      <w:proofErr w:type="spellEnd"/>
      <w:r>
        <w:t xml:space="preserve"> Perusahaan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>. “</w:t>
      </w:r>
      <w:proofErr w:type="spellStart"/>
      <w:proofErr w:type="gramStart"/>
      <w:r>
        <w:t>lembaga</w:t>
      </w:r>
      <w:proofErr w:type="spellEnd"/>
      <w:proofErr w:type="gramEnd"/>
      <w:r>
        <w:t xml:space="preserve"> </w:t>
      </w:r>
      <w:proofErr w:type="spellStart"/>
      <w:r>
        <w:t>keuangan</w:t>
      </w:r>
      <w:proofErr w:type="spellEnd"/>
      <w:r>
        <w:t xml:space="preserve"> bank yang </w:t>
      </w:r>
      <w:proofErr w:type="spellStart"/>
      <w:r>
        <w:t>didirikan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>”</w:t>
      </w:r>
      <w:r w:rsidR="00EE328B">
        <w:t xml:space="preserve"> (</w:t>
      </w:r>
      <w:proofErr w:type="spellStart"/>
      <w:r w:rsidR="00EE328B">
        <w:t>Ruspandi</w:t>
      </w:r>
      <w:proofErr w:type="spellEnd"/>
      <w:r w:rsidR="00EE328B">
        <w:t>, 2016)</w:t>
      </w:r>
      <w:r>
        <w:t>.</w:t>
      </w:r>
    </w:p>
    <w:p w14:paraId="0DAE763E" w14:textId="5C76C18A" w:rsidR="007579A7" w:rsidRDefault="007579A7" w:rsidP="007579A7">
      <w:pPr>
        <w:spacing w:line="276" w:lineRule="auto"/>
        <w:ind w:left="284" w:right="361" w:firstLine="850"/>
        <w:jc w:val="both"/>
      </w:pPr>
      <w:proofErr w:type="spellStart"/>
      <w:r>
        <w:t>Peraturan</w:t>
      </w:r>
      <w:proofErr w:type="spellEnd"/>
      <w:r>
        <w:t xml:space="preserve"> Menteri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yang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dan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Indonesia</w:t>
      </w:r>
      <w:r w:rsidR="00EE328B">
        <w:t xml:space="preserve"> (</w:t>
      </w:r>
      <w:proofErr w:type="spellStart"/>
      <w:r w:rsidR="00EE328B">
        <w:t>Marlinah</w:t>
      </w:r>
      <w:proofErr w:type="spellEnd"/>
      <w:r w:rsidR="00EE328B">
        <w:t>, 2020)</w:t>
      </w:r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dan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tradisional</w:t>
      </w:r>
      <w:proofErr w:type="spellEnd"/>
      <w:r>
        <w:t xml:space="preserve">,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beroperasi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.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yang </w:t>
      </w:r>
      <w:proofErr w:type="spellStart"/>
      <w:r>
        <w:t>adil</w:t>
      </w:r>
      <w:proofErr w:type="spellEnd"/>
      <w:r>
        <w:t xml:space="preserve"> dan </w:t>
      </w:r>
      <w:proofErr w:type="spellStart"/>
      <w:r>
        <w:t>menguntungkan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di Indonesia</w:t>
      </w:r>
      <w:r w:rsidR="00EE328B">
        <w:t xml:space="preserve"> (</w:t>
      </w:r>
      <w:proofErr w:type="spellStart"/>
      <w:r w:rsidR="00EE328B">
        <w:t>Amirillah</w:t>
      </w:r>
      <w:proofErr w:type="spellEnd"/>
      <w:r w:rsidR="00EE328B">
        <w:t>, 2010)</w:t>
      </w:r>
      <w:r>
        <w:t xml:space="preserve">. </w:t>
      </w:r>
    </w:p>
    <w:p w14:paraId="3DF59B2F" w14:textId="0B503B7E" w:rsidR="004358F2" w:rsidRDefault="004358F2" w:rsidP="007579A7">
      <w:pPr>
        <w:spacing w:line="276" w:lineRule="auto"/>
        <w:ind w:left="284" w:right="361" w:firstLine="850"/>
        <w:jc w:val="both"/>
      </w:pPr>
      <w:proofErr w:type="spellStart"/>
      <w:r w:rsidRPr="004358F2">
        <w:t>Meningkatnya</w:t>
      </w:r>
      <w:proofErr w:type="spellEnd"/>
      <w:r w:rsidRPr="004358F2">
        <w:t xml:space="preserve"> </w:t>
      </w:r>
      <w:proofErr w:type="spellStart"/>
      <w:r w:rsidRPr="004358F2">
        <w:t>pendapatan</w:t>
      </w:r>
      <w:proofErr w:type="spellEnd"/>
      <w:r w:rsidRPr="004358F2">
        <w:t xml:space="preserve"> </w:t>
      </w:r>
      <w:proofErr w:type="spellStart"/>
      <w:r w:rsidRPr="004358F2">
        <w:t>masyarakat</w:t>
      </w:r>
      <w:proofErr w:type="spellEnd"/>
      <w:r w:rsidRPr="004358F2">
        <w:t xml:space="preserve"> dan </w:t>
      </w:r>
      <w:proofErr w:type="spellStart"/>
      <w:r w:rsidRPr="004358F2">
        <w:t>kemajuan</w:t>
      </w:r>
      <w:proofErr w:type="spellEnd"/>
      <w:r w:rsidRPr="004358F2">
        <w:t xml:space="preserve"> dunia </w:t>
      </w:r>
      <w:proofErr w:type="spellStart"/>
      <w:r w:rsidRPr="004358F2">
        <w:t>usaha</w:t>
      </w:r>
      <w:proofErr w:type="spellEnd"/>
      <w:r w:rsidRPr="004358F2">
        <w:t xml:space="preserve"> </w:t>
      </w:r>
      <w:proofErr w:type="spellStart"/>
      <w:r w:rsidRPr="004358F2">
        <w:t>secara</w:t>
      </w:r>
      <w:proofErr w:type="spellEnd"/>
      <w:r w:rsidRPr="004358F2">
        <w:t xml:space="preserve"> </w:t>
      </w:r>
      <w:proofErr w:type="spellStart"/>
      <w:r w:rsidRPr="004358F2">
        <w:t>tidak</w:t>
      </w:r>
      <w:proofErr w:type="spellEnd"/>
      <w:r w:rsidRPr="004358F2">
        <w:t xml:space="preserve"> </w:t>
      </w:r>
      <w:proofErr w:type="spellStart"/>
      <w:r w:rsidRPr="004358F2">
        <w:t>langsung</w:t>
      </w:r>
      <w:proofErr w:type="spellEnd"/>
      <w:r w:rsidRPr="004358F2">
        <w:t xml:space="preserve"> </w:t>
      </w:r>
      <w:proofErr w:type="spellStart"/>
      <w:r w:rsidRPr="004358F2">
        <w:t>mempengaruhi</w:t>
      </w:r>
      <w:proofErr w:type="spellEnd"/>
      <w:r w:rsidRPr="004358F2">
        <w:t xml:space="preserve"> </w:t>
      </w:r>
      <w:proofErr w:type="spellStart"/>
      <w:r w:rsidRPr="004358F2">
        <w:t>kebutuhan</w:t>
      </w:r>
      <w:proofErr w:type="spellEnd"/>
      <w:r w:rsidRPr="004358F2">
        <w:t xml:space="preserve"> </w:t>
      </w:r>
      <w:proofErr w:type="spellStart"/>
      <w:r w:rsidRPr="004358F2">
        <w:t>mereka</w:t>
      </w:r>
      <w:proofErr w:type="spellEnd"/>
      <w:r w:rsidRPr="004358F2">
        <w:t xml:space="preserve"> </w:t>
      </w:r>
      <w:proofErr w:type="spellStart"/>
      <w:r w:rsidRPr="004358F2">
        <w:t>akan</w:t>
      </w:r>
      <w:proofErr w:type="spellEnd"/>
      <w:r w:rsidRPr="004358F2">
        <w:t xml:space="preserve"> dana </w:t>
      </w:r>
      <w:proofErr w:type="spellStart"/>
      <w:r w:rsidRPr="004358F2">
        <w:t>atau</w:t>
      </w:r>
      <w:proofErr w:type="spellEnd"/>
      <w:r w:rsidRPr="004358F2">
        <w:t xml:space="preserve"> </w:t>
      </w:r>
      <w:proofErr w:type="spellStart"/>
      <w:r w:rsidRPr="004358F2">
        <w:t>sumber</w:t>
      </w:r>
      <w:proofErr w:type="spellEnd"/>
      <w:r w:rsidRPr="004358F2">
        <w:t xml:space="preserve"> dana yang </w:t>
      </w:r>
      <w:proofErr w:type="spellStart"/>
      <w:r w:rsidRPr="004358F2">
        <w:t>dapat</w:t>
      </w:r>
      <w:proofErr w:type="spellEnd"/>
      <w:r w:rsidRPr="004358F2">
        <w:t xml:space="preserve"> </w:t>
      </w:r>
      <w:proofErr w:type="spellStart"/>
      <w:r w:rsidRPr="004358F2">
        <w:t>memuaskan</w:t>
      </w:r>
      <w:proofErr w:type="spellEnd"/>
      <w:r w:rsidRPr="004358F2">
        <w:t xml:space="preserve"> </w:t>
      </w:r>
      <w:proofErr w:type="spellStart"/>
      <w:r w:rsidRPr="004358F2">
        <w:t>keinginan</w:t>
      </w:r>
      <w:proofErr w:type="spellEnd"/>
      <w:r w:rsidRPr="004358F2">
        <w:t xml:space="preserve"> </w:t>
      </w:r>
      <w:proofErr w:type="spellStart"/>
      <w:r w:rsidRPr="004358F2">
        <w:t>mereka</w:t>
      </w:r>
      <w:proofErr w:type="spellEnd"/>
      <w:r w:rsidRPr="004358F2">
        <w:t xml:space="preserve">. Masyarakat </w:t>
      </w:r>
      <w:proofErr w:type="spellStart"/>
      <w:r w:rsidRPr="004358F2">
        <w:t>akan</w:t>
      </w:r>
      <w:proofErr w:type="spellEnd"/>
      <w:r w:rsidRPr="004358F2">
        <w:t xml:space="preserve"> </w:t>
      </w:r>
      <w:proofErr w:type="spellStart"/>
      <w:r w:rsidRPr="004358F2">
        <w:t>terus</w:t>
      </w:r>
      <w:proofErr w:type="spellEnd"/>
      <w:r w:rsidRPr="004358F2">
        <w:t xml:space="preserve"> </w:t>
      </w:r>
      <w:proofErr w:type="spellStart"/>
      <w:r w:rsidRPr="004358F2">
        <w:t>mencari</w:t>
      </w:r>
      <w:proofErr w:type="spellEnd"/>
      <w:r w:rsidRPr="004358F2">
        <w:t xml:space="preserve"> </w:t>
      </w:r>
      <w:proofErr w:type="spellStart"/>
      <w:r w:rsidRPr="004358F2">
        <w:t>sumber</w:t>
      </w:r>
      <w:proofErr w:type="spellEnd"/>
      <w:r w:rsidRPr="004358F2">
        <w:t xml:space="preserve"> </w:t>
      </w:r>
      <w:proofErr w:type="spellStart"/>
      <w:r w:rsidRPr="004358F2">
        <w:t>pendanaan</w:t>
      </w:r>
      <w:proofErr w:type="spellEnd"/>
      <w:r w:rsidRPr="004358F2">
        <w:t xml:space="preserve"> yang paling </w:t>
      </w:r>
      <w:proofErr w:type="spellStart"/>
      <w:r w:rsidRPr="004358F2">
        <w:t>sesuai</w:t>
      </w:r>
      <w:proofErr w:type="spellEnd"/>
      <w:r w:rsidRPr="004358F2">
        <w:t xml:space="preserve"> </w:t>
      </w:r>
      <w:proofErr w:type="spellStart"/>
      <w:r w:rsidRPr="004358F2">
        <w:t>dengan</w:t>
      </w:r>
      <w:proofErr w:type="spellEnd"/>
      <w:r w:rsidRPr="004358F2">
        <w:t xml:space="preserve"> </w:t>
      </w:r>
      <w:proofErr w:type="spellStart"/>
      <w:r w:rsidRPr="004358F2">
        <w:t>kebutuhannya</w:t>
      </w:r>
      <w:proofErr w:type="spellEnd"/>
      <w:r w:rsidR="00EE328B">
        <w:t xml:space="preserve"> (</w:t>
      </w:r>
      <w:proofErr w:type="spellStart"/>
      <w:r w:rsidR="00EE328B">
        <w:t>Prasetyawati</w:t>
      </w:r>
      <w:proofErr w:type="spellEnd"/>
      <w:r w:rsidR="00EE328B">
        <w:t>, 2012)</w:t>
      </w:r>
      <w:r w:rsidRPr="004358F2">
        <w:t xml:space="preserve">. </w:t>
      </w:r>
      <w:proofErr w:type="spellStart"/>
      <w:r w:rsidRPr="004358F2">
        <w:t>Selain</w:t>
      </w:r>
      <w:proofErr w:type="spellEnd"/>
      <w:r w:rsidRPr="004358F2">
        <w:t xml:space="preserve"> bank, </w:t>
      </w:r>
      <w:proofErr w:type="spellStart"/>
      <w:r w:rsidRPr="004358F2">
        <w:t>lembaga</w:t>
      </w:r>
      <w:proofErr w:type="spellEnd"/>
      <w:r w:rsidRPr="004358F2">
        <w:t xml:space="preserve"> </w:t>
      </w:r>
      <w:proofErr w:type="spellStart"/>
      <w:r w:rsidRPr="004358F2">
        <w:t>keuangan</w:t>
      </w:r>
      <w:proofErr w:type="spellEnd"/>
      <w:r w:rsidRPr="004358F2">
        <w:t xml:space="preserve"> juga </w:t>
      </w:r>
      <w:proofErr w:type="spellStart"/>
      <w:r w:rsidRPr="004358F2">
        <w:t>dapat</w:t>
      </w:r>
      <w:proofErr w:type="spellEnd"/>
      <w:r w:rsidRPr="004358F2">
        <w:t xml:space="preserve"> </w:t>
      </w:r>
      <w:proofErr w:type="spellStart"/>
      <w:r w:rsidRPr="004358F2">
        <w:t>memenuhi</w:t>
      </w:r>
      <w:proofErr w:type="spellEnd"/>
      <w:r w:rsidRPr="004358F2">
        <w:t xml:space="preserve"> </w:t>
      </w:r>
      <w:proofErr w:type="spellStart"/>
      <w:r w:rsidRPr="004358F2">
        <w:t>kebutuhan</w:t>
      </w:r>
      <w:proofErr w:type="spellEnd"/>
      <w:r w:rsidRPr="004358F2">
        <w:t xml:space="preserve"> uang </w:t>
      </w:r>
      <w:proofErr w:type="spellStart"/>
      <w:r w:rsidRPr="004358F2">
        <w:t>masyarakat</w:t>
      </w:r>
      <w:proofErr w:type="spellEnd"/>
      <w:r w:rsidRPr="004358F2">
        <w:t xml:space="preserve">. </w:t>
      </w:r>
      <w:proofErr w:type="spellStart"/>
      <w:r w:rsidRPr="004358F2">
        <w:t>Selain</w:t>
      </w:r>
      <w:proofErr w:type="spellEnd"/>
      <w:r w:rsidRPr="004358F2">
        <w:t xml:space="preserve"> </w:t>
      </w:r>
      <w:proofErr w:type="spellStart"/>
      <w:r w:rsidRPr="004358F2">
        <w:t>itu</w:t>
      </w:r>
      <w:proofErr w:type="spellEnd"/>
      <w:r w:rsidRPr="004358F2">
        <w:t xml:space="preserve">, </w:t>
      </w:r>
      <w:proofErr w:type="spellStart"/>
      <w:r w:rsidRPr="004358F2">
        <w:t>lembaga</w:t>
      </w:r>
      <w:proofErr w:type="spellEnd"/>
      <w:r w:rsidRPr="004358F2">
        <w:t xml:space="preserve"> </w:t>
      </w:r>
      <w:proofErr w:type="spellStart"/>
      <w:r w:rsidRPr="004358F2">
        <w:t>keuangan</w:t>
      </w:r>
      <w:proofErr w:type="spellEnd"/>
      <w:r w:rsidRPr="004358F2">
        <w:t xml:space="preserve"> </w:t>
      </w:r>
      <w:proofErr w:type="spellStart"/>
      <w:r w:rsidRPr="004358F2">
        <w:t>dapat</w:t>
      </w:r>
      <w:proofErr w:type="spellEnd"/>
      <w:r w:rsidRPr="004358F2">
        <w:t xml:space="preserve"> </w:t>
      </w:r>
      <w:proofErr w:type="spellStart"/>
      <w:r w:rsidRPr="004358F2">
        <w:t>menawarkan</w:t>
      </w:r>
      <w:proofErr w:type="spellEnd"/>
      <w:r w:rsidRPr="004358F2">
        <w:t xml:space="preserve"> </w:t>
      </w:r>
      <w:proofErr w:type="spellStart"/>
      <w:r w:rsidRPr="004358F2">
        <w:t>berbagai</w:t>
      </w:r>
      <w:proofErr w:type="spellEnd"/>
      <w:r w:rsidRPr="004358F2">
        <w:t xml:space="preserve"> </w:t>
      </w:r>
      <w:proofErr w:type="spellStart"/>
      <w:r w:rsidRPr="004358F2">
        <w:t>kemudahan</w:t>
      </w:r>
      <w:proofErr w:type="spellEnd"/>
      <w:r w:rsidRPr="004358F2">
        <w:t xml:space="preserve"> </w:t>
      </w:r>
      <w:proofErr w:type="spellStart"/>
      <w:r w:rsidRPr="004358F2">
        <w:t>dibandingkan</w:t>
      </w:r>
      <w:proofErr w:type="spellEnd"/>
      <w:r w:rsidRPr="004358F2">
        <w:t xml:space="preserve"> </w:t>
      </w:r>
      <w:proofErr w:type="spellStart"/>
      <w:r w:rsidRPr="004358F2">
        <w:t>dengan</w:t>
      </w:r>
      <w:proofErr w:type="spellEnd"/>
      <w:r w:rsidRPr="004358F2">
        <w:t xml:space="preserve"> bank. </w:t>
      </w:r>
      <w:proofErr w:type="spellStart"/>
      <w:r w:rsidRPr="004358F2">
        <w:t>Kemudahan</w:t>
      </w:r>
      <w:proofErr w:type="spellEnd"/>
      <w:r w:rsidRPr="004358F2">
        <w:t xml:space="preserve"> </w:t>
      </w:r>
      <w:proofErr w:type="spellStart"/>
      <w:r w:rsidRPr="004358F2">
        <w:t>ini</w:t>
      </w:r>
      <w:proofErr w:type="spellEnd"/>
      <w:r w:rsidRPr="004358F2">
        <w:t xml:space="preserve"> </w:t>
      </w:r>
      <w:proofErr w:type="spellStart"/>
      <w:r w:rsidRPr="004358F2">
        <w:t>mengarah</w:t>
      </w:r>
      <w:proofErr w:type="spellEnd"/>
      <w:r w:rsidRPr="004358F2">
        <w:t xml:space="preserve"> pada </w:t>
      </w:r>
      <w:proofErr w:type="spellStart"/>
      <w:r w:rsidRPr="004358F2">
        <w:t>fakta</w:t>
      </w:r>
      <w:proofErr w:type="spellEnd"/>
      <w:r w:rsidRPr="004358F2">
        <w:t xml:space="preserve"> </w:t>
      </w:r>
      <w:proofErr w:type="spellStart"/>
      <w:r w:rsidRPr="004358F2">
        <w:t>bahwa</w:t>
      </w:r>
      <w:proofErr w:type="spellEnd"/>
      <w:r w:rsidRPr="004358F2">
        <w:t xml:space="preserve"> </w:t>
      </w:r>
      <w:proofErr w:type="spellStart"/>
      <w:r w:rsidRPr="004358F2">
        <w:t>lembaga</w:t>
      </w:r>
      <w:proofErr w:type="spellEnd"/>
      <w:r w:rsidRPr="004358F2">
        <w:t xml:space="preserve"> </w:t>
      </w:r>
      <w:proofErr w:type="spellStart"/>
      <w:r w:rsidRPr="004358F2">
        <w:t>keuangan</w:t>
      </w:r>
      <w:proofErr w:type="spellEnd"/>
      <w:r w:rsidRPr="004358F2">
        <w:t xml:space="preserve"> di negara </w:t>
      </w:r>
      <w:proofErr w:type="spellStart"/>
      <w:r w:rsidRPr="004358F2">
        <w:t>kita</w:t>
      </w:r>
      <w:proofErr w:type="spellEnd"/>
      <w:r w:rsidRPr="004358F2">
        <w:t xml:space="preserve"> </w:t>
      </w:r>
      <w:proofErr w:type="spellStart"/>
      <w:r w:rsidRPr="004358F2">
        <w:t>telah</w:t>
      </w:r>
      <w:proofErr w:type="spellEnd"/>
      <w:r w:rsidRPr="004358F2">
        <w:t xml:space="preserve"> </w:t>
      </w:r>
      <w:proofErr w:type="spellStart"/>
      <w:r w:rsidRPr="004358F2">
        <w:t>mencapai</w:t>
      </w:r>
      <w:proofErr w:type="spellEnd"/>
      <w:r w:rsidRPr="004358F2">
        <w:t xml:space="preserve"> </w:t>
      </w:r>
      <w:proofErr w:type="spellStart"/>
      <w:r w:rsidRPr="004358F2">
        <w:t>tingkat</w:t>
      </w:r>
      <w:proofErr w:type="spellEnd"/>
      <w:r w:rsidRPr="004358F2">
        <w:t xml:space="preserve"> </w:t>
      </w:r>
      <w:proofErr w:type="spellStart"/>
      <w:r w:rsidRPr="004358F2">
        <w:t>perkembangan</w:t>
      </w:r>
      <w:proofErr w:type="spellEnd"/>
      <w:r w:rsidRPr="004358F2">
        <w:t xml:space="preserve"> yang </w:t>
      </w:r>
      <w:proofErr w:type="spellStart"/>
      <w:r w:rsidRPr="004358F2">
        <w:t>cukup</w:t>
      </w:r>
      <w:proofErr w:type="spellEnd"/>
      <w:r w:rsidRPr="004358F2">
        <w:t xml:space="preserve"> </w:t>
      </w:r>
      <w:proofErr w:type="spellStart"/>
      <w:r w:rsidRPr="004358F2">
        <w:t>tinggi</w:t>
      </w:r>
      <w:proofErr w:type="spellEnd"/>
      <w:r w:rsidR="00EE328B">
        <w:t xml:space="preserve"> (Hasan &amp; Maulana, 2016)</w:t>
      </w:r>
      <w:r w:rsidRPr="004358F2">
        <w:t>.</w:t>
      </w:r>
    </w:p>
    <w:p w14:paraId="081F12C0" w14:textId="657081F6" w:rsidR="004358F2" w:rsidRDefault="004358F2" w:rsidP="004358F2">
      <w:pPr>
        <w:spacing w:line="276" w:lineRule="auto"/>
        <w:ind w:left="284" w:right="361" w:firstLine="850"/>
        <w:jc w:val="both"/>
      </w:pPr>
      <w:r>
        <w:t xml:space="preserve">Islam </w:t>
      </w:r>
      <w:proofErr w:type="spellStart"/>
      <w:r>
        <w:t>sebagai</w:t>
      </w:r>
      <w:proofErr w:type="spellEnd"/>
      <w:r>
        <w:t xml:space="preserve"> agama,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Ramatan</w:t>
      </w:r>
      <w:proofErr w:type="spellEnd"/>
      <w:r>
        <w:t xml:space="preserve"> Lil </w:t>
      </w:r>
      <w:proofErr w:type="spellStart"/>
      <w:r>
        <w:t>Aramin</w:t>
      </w:r>
      <w:proofErr w:type="spellEnd"/>
      <w:r>
        <w:t xml:space="preserve"> (</w:t>
      </w:r>
      <w:proofErr w:type="spellStart"/>
      <w:r>
        <w:t>Cinta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), </w:t>
      </w:r>
      <w:proofErr w:type="spellStart"/>
      <w:r>
        <w:t>mengajarkan</w:t>
      </w:r>
      <w:proofErr w:type="spellEnd"/>
      <w:r>
        <w:t xml:space="preserve"> agar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(</w:t>
      </w:r>
      <w:proofErr w:type="spellStart"/>
      <w:r>
        <w:t>muamalat</w:t>
      </w:r>
      <w:proofErr w:type="spellEnd"/>
      <w:r>
        <w:t xml:space="preserve">)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menindas</w:t>
      </w:r>
      <w:proofErr w:type="spellEnd"/>
      <w:r w:rsidR="00EE328B">
        <w:t xml:space="preserve"> (</w:t>
      </w:r>
      <w:proofErr w:type="spellStart"/>
      <w:r w:rsidR="00EE328B">
        <w:t>Mufidah</w:t>
      </w:r>
      <w:proofErr w:type="spellEnd"/>
      <w:r w:rsidR="00EE328B">
        <w:t>, 2018)</w:t>
      </w:r>
      <w:r>
        <w:t xml:space="preserve">.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Islam (</w:t>
      </w:r>
      <w:proofErr w:type="spellStart"/>
      <w:r>
        <w:t>mu'amalat</w:t>
      </w:r>
      <w:proofErr w:type="spellEnd"/>
      <w:r>
        <w:t xml:space="preserve">) dan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dan </w:t>
      </w:r>
      <w:proofErr w:type="spellStart"/>
      <w:r>
        <w:t>memaksimalkan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(</w:t>
      </w:r>
      <w:proofErr w:type="spellStart"/>
      <w:r>
        <w:t>falah</w:t>
      </w:r>
      <w:proofErr w:type="spellEnd"/>
      <w:r>
        <w:t xml:space="preserve">). Falah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menghormati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dan </w:t>
      </w:r>
      <w:proofErr w:type="spellStart"/>
      <w:r>
        <w:t>norma</w:t>
      </w:r>
      <w:proofErr w:type="spellEnd"/>
      <w:r>
        <w:t xml:space="preserve"> </w:t>
      </w:r>
      <w:proofErr w:type="spellStart"/>
      <w:r>
        <w:t>kekeluargaan</w:t>
      </w:r>
      <w:proofErr w:type="spellEnd"/>
      <w:r>
        <w:t xml:space="preserve">,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mengabaikan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makro</w:t>
      </w:r>
      <w:proofErr w:type="spellEnd"/>
      <w:r>
        <w:t xml:space="preserve"> (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),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ekologis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Islam yang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kebaikan</w:t>
      </w:r>
      <w:proofErr w:type="spellEnd"/>
      <w:r>
        <w:t xml:space="preserve"> </w:t>
      </w:r>
      <w:proofErr w:type="spellStart"/>
      <w:r>
        <w:t>bersama</w:t>
      </w:r>
      <w:proofErr w:type="spellEnd"/>
      <w:r w:rsidR="00DA422E">
        <w:t xml:space="preserve"> (</w:t>
      </w:r>
      <w:proofErr w:type="spellStart"/>
      <w:r w:rsidR="00DA422E">
        <w:t>Iswanto</w:t>
      </w:r>
      <w:proofErr w:type="spellEnd"/>
      <w:r w:rsidR="00DA422E">
        <w:t>, 2019)</w:t>
      </w:r>
      <w:r>
        <w:t>.</w:t>
      </w:r>
    </w:p>
    <w:p w14:paraId="5E1C6D24" w14:textId="744B5BF9" w:rsidR="004358F2" w:rsidRDefault="004358F2" w:rsidP="005B4282">
      <w:pPr>
        <w:spacing w:line="276" w:lineRule="auto"/>
        <w:ind w:left="284" w:right="361" w:firstLine="850"/>
        <w:jc w:val="both"/>
      </w:pPr>
      <w:proofErr w:type="spellStart"/>
      <w:r>
        <w:t>Penghapusan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makro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Indonesia,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aktivitasnya</w:t>
      </w:r>
      <w:proofErr w:type="spellEnd"/>
      <w:r>
        <w:t xml:space="preserve">, </w:t>
      </w:r>
      <w:proofErr w:type="spellStart"/>
      <w:r>
        <w:t>keinginan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berinvestasi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berbisnis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dan </w:t>
      </w:r>
      <w:proofErr w:type="spellStart"/>
      <w:r>
        <w:t>keinginan</w:t>
      </w:r>
      <w:proofErr w:type="spellEnd"/>
      <w:r>
        <w:t xml:space="preserve"> </w:t>
      </w:r>
      <w:proofErr w:type="spellStart"/>
      <w:r>
        <w:t>mereka</w:t>
      </w:r>
      <w:proofErr w:type="spellEnd"/>
      <w:r w:rsidR="00DA422E">
        <w:t xml:space="preserve"> (</w:t>
      </w:r>
      <w:proofErr w:type="spellStart"/>
      <w:r w:rsidR="00DA422E">
        <w:t>Fahrika</w:t>
      </w:r>
      <w:proofErr w:type="spellEnd"/>
      <w:r w:rsidR="00DA422E">
        <w:t>, 2016)</w:t>
      </w:r>
      <w:r>
        <w:t xml:space="preserve">. Lembaga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mengaktifkan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dana yang </w:t>
      </w:r>
      <w:proofErr w:type="spellStart"/>
      <w:r>
        <w:t>diinginkan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peran</w:t>
      </w:r>
      <w:proofErr w:type="spellEnd"/>
      <w:r>
        <w:t xml:space="preserve"> dan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perbankan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optimal </w:t>
      </w:r>
      <w:proofErr w:type="spellStart"/>
      <w:r>
        <w:t>kecuali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oleh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. </w:t>
      </w:r>
      <w:proofErr w:type="spellStart"/>
      <w:r>
        <w:lastRenderedPageBreak/>
        <w:t>Sistem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dan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,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sistemik</w:t>
      </w:r>
      <w:proofErr w:type="spellEnd"/>
      <w:r>
        <w:t xml:space="preserve"> </w:t>
      </w:r>
      <w:proofErr w:type="spellStart"/>
      <w:r>
        <w:t>ketidakstabilan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(systemic risk),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bank,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</w:t>
      </w:r>
      <w:proofErr w:type="spellStart"/>
      <w:r>
        <w:t>likuiditas</w:t>
      </w:r>
      <w:proofErr w:type="spellEnd"/>
      <w:r>
        <w:t xml:space="preserve"> bank, dan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macet</w:t>
      </w:r>
      <w:proofErr w:type="spellEnd"/>
      <w:r>
        <w:t xml:space="preserve">.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perbankan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ada</w:t>
      </w:r>
      <w:proofErr w:type="spellEnd"/>
      <w:r w:rsidR="00DA422E">
        <w:t xml:space="preserve"> (</w:t>
      </w:r>
      <w:proofErr w:type="spellStart"/>
      <w:r w:rsidR="00DA422E">
        <w:t>Alfiana</w:t>
      </w:r>
      <w:proofErr w:type="spellEnd"/>
      <w:r w:rsidR="00DA422E">
        <w:t xml:space="preserve"> &amp; </w:t>
      </w:r>
      <w:proofErr w:type="spellStart"/>
      <w:r w:rsidR="00DA422E">
        <w:t>Sianipar</w:t>
      </w:r>
      <w:proofErr w:type="spellEnd"/>
      <w:r w:rsidR="00DA422E">
        <w:t>, 2016)</w:t>
      </w:r>
      <w:r>
        <w:t>.</w:t>
      </w:r>
    </w:p>
    <w:p w14:paraId="48D941DD" w14:textId="7584521B" w:rsidR="004358F2" w:rsidRDefault="004358F2" w:rsidP="005B4282">
      <w:pPr>
        <w:spacing w:line="276" w:lineRule="auto"/>
        <w:ind w:left="284" w:right="361" w:firstLine="850"/>
        <w:jc w:val="both"/>
      </w:pPr>
      <w:proofErr w:type="spellStart"/>
      <w:r>
        <w:t>Sebagaimana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,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Indonesia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didominasi</w:t>
      </w:r>
      <w:proofErr w:type="spellEnd"/>
      <w:r>
        <w:t xml:space="preserve"> oleh </w:t>
      </w:r>
      <w:proofErr w:type="spellStart"/>
      <w:r>
        <w:t>perbankan</w:t>
      </w:r>
      <w:proofErr w:type="spellEnd"/>
      <w:r>
        <w:t xml:space="preserve"> dan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tradisional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juga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lambat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data DSN MUI, </w:t>
      </w:r>
      <w:proofErr w:type="spellStart"/>
      <w:r>
        <w:t>ada</w:t>
      </w:r>
      <w:proofErr w:type="spellEnd"/>
      <w:r>
        <w:t xml:space="preserve"> 11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2008,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PT.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Federal (FIF). 1 </w:t>
      </w:r>
      <w:proofErr w:type="spellStart"/>
      <w:r>
        <w:t>Oktober</w:t>
      </w:r>
      <w:proofErr w:type="spellEnd"/>
      <w:r>
        <w:t xml:space="preserve"> 2005, PT Federal International Finance (FIF) –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PT. Astra International </w:t>
      </w:r>
      <w:proofErr w:type="spellStart"/>
      <w:r>
        <w:t>Tbk</w:t>
      </w:r>
      <w:proofErr w:type="spellEnd"/>
      <w:r>
        <w:t xml:space="preserve">- </w:t>
      </w:r>
      <w:proofErr w:type="spellStart"/>
      <w:r>
        <w:t>memperkenalkan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sepeda</w:t>
      </w:r>
      <w:proofErr w:type="spellEnd"/>
      <w:r>
        <w:t xml:space="preserve"> motor Honda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Syaria</w:t>
      </w:r>
      <w:r w:rsidR="00DA422E">
        <w:t>h (</w:t>
      </w:r>
      <w:proofErr w:type="spellStart"/>
      <w:r w:rsidR="00DA422E">
        <w:t>Nurhisam</w:t>
      </w:r>
      <w:proofErr w:type="spellEnd"/>
      <w:r w:rsidR="00DA422E">
        <w:t>, 2016).</w:t>
      </w:r>
      <w:r>
        <w:t xml:space="preserve"> FIF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yang </w:t>
      </w:r>
      <w:proofErr w:type="spellStart"/>
      <w:r>
        <w:t>menyelenggarakan</w:t>
      </w:r>
      <w:proofErr w:type="spellEnd"/>
      <w:r>
        <w:t xml:space="preserve"> </w:t>
      </w:r>
      <w:proofErr w:type="spellStart"/>
      <w:r>
        <w:t>multifinance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(Syariah)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transparansi</w:t>
      </w:r>
      <w:proofErr w:type="spellEnd"/>
      <w:r>
        <w:t xml:space="preserve">, </w:t>
      </w:r>
      <w:proofErr w:type="spellStart"/>
      <w:r>
        <w:t>keterbukaan</w:t>
      </w:r>
      <w:proofErr w:type="spellEnd"/>
      <w:r>
        <w:t xml:space="preserve">, </w:t>
      </w:r>
      <w:proofErr w:type="spellStart"/>
      <w:r>
        <w:t>ketidakberpihakan</w:t>
      </w:r>
      <w:proofErr w:type="spellEnd"/>
      <w:r>
        <w:t xml:space="preserve">, dan </w:t>
      </w:r>
      <w:proofErr w:type="spellStart"/>
      <w:r>
        <w:t>universalitas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dan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konsumen</w:t>
      </w:r>
      <w:proofErr w:type="spellEnd"/>
      <w:r w:rsidR="00DA422E">
        <w:t xml:space="preserve"> (Efendi &amp; </w:t>
      </w:r>
      <w:proofErr w:type="spellStart"/>
      <w:r w:rsidR="00DA422E">
        <w:t>Thamrin</w:t>
      </w:r>
      <w:proofErr w:type="spellEnd"/>
      <w:r w:rsidR="00DA422E">
        <w:t>, 2021)</w:t>
      </w:r>
      <w:r>
        <w:t>.</w:t>
      </w:r>
    </w:p>
    <w:p w14:paraId="51C097D2" w14:textId="77777777" w:rsidR="004358F2" w:rsidRDefault="004358F2" w:rsidP="005B4282">
      <w:pPr>
        <w:spacing w:line="276" w:lineRule="auto"/>
        <w:ind w:left="284" w:right="361" w:firstLine="850"/>
        <w:jc w:val="both"/>
      </w:pPr>
      <w:r>
        <w:t xml:space="preserve">FIF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terbesar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dan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data yang </w:t>
      </w:r>
      <w:proofErr w:type="spellStart"/>
      <w:r>
        <w:t>diperoleh</w:t>
      </w:r>
      <w:proofErr w:type="spellEnd"/>
      <w:r>
        <w:t xml:space="preserve">, </w:t>
      </w:r>
      <w:proofErr w:type="spellStart"/>
      <w:r>
        <w:t>perseroan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123 </w:t>
      </w:r>
      <w:proofErr w:type="spellStart"/>
      <w:r>
        <w:t>cabang</w:t>
      </w:r>
      <w:proofErr w:type="spellEnd"/>
      <w:r>
        <w:t xml:space="preserve"> di </w:t>
      </w:r>
      <w:proofErr w:type="spellStart"/>
      <w:r>
        <w:t>seluruh</w:t>
      </w:r>
      <w:proofErr w:type="spellEnd"/>
      <w:r>
        <w:t xml:space="preserve"> Indonesia, </w:t>
      </w:r>
      <w:proofErr w:type="spellStart"/>
      <w:r>
        <w:t>sehingga</w:t>
      </w:r>
      <w:proofErr w:type="spellEnd"/>
      <w:r>
        <w:t xml:space="preserve"> target </w:t>
      </w:r>
      <w:proofErr w:type="spellStart"/>
      <w:r>
        <w:t>penggalangan</w:t>
      </w:r>
      <w:proofErr w:type="spellEnd"/>
      <w:r>
        <w:t xml:space="preserve"> dana yang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Rp12,5 </w:t>
      </w:r>
      <w:proofErr w:type="spellStart"/>
      <w:r>
        <w:t>triliun</w:t>
      </w:r>
      <w:proofErr w:type="spellEnd"/>
      <w:r>
        <w:t xml:space="preserve">.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Rp12,5 </w:t>
      </w:r>
      <w:proofErr w:type="spellStart"/>
      <w:r>
        <w:t>triliun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85% </w:t>
      </w:r>
      <w:proofErr w:type="spellStart"/>
      <w:r>
        <w:t>dari</w:t>
      </w:r>
      <w:proofErr w:type="spellEnd"/>
      <w:r>
        <w:t xml:space="preserve"> target </w:t>
      </w:r>
      <w:proofErr w:type="spellStart"/>
      <w:r>
        <w:t>sebelumnya</w:t>
      </w:r>
      <w:proofErr w:type="spellEnd"/>
      <w:r>
        <w:t xml:space="preserve"> Rp12,5 </w:t>
      </w:r>
      <w:proofErr w:type="spellStart"/>
      <w:r>
        <w:t>triliun</w:t>
      </w:r>
      <w:proofErr w:type="spellEnd"/>
      <w:r>
        <w:t xml:space="preserve">. Rp 3 </w:t>
      </w:r>
      <w:proofErr w:type="spellStart"/>
      <w:r>
        <w:t>triliun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. 8 FIF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membukukan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Rp 570,9 </w:t>
      </w:r>
      <w:proofErr w:type="spellStart"/>
      <w:r>
        <w:t>miliar</w:t>
      </w:r>
      <w:proofErr w:type="spellEnd"/>
      <w:r>
        <w:t xml:space="preserve">, naik 20% </w:t>
      </w:r>
      <w:proofErr w:type="spellStart"/>
      <w:r>
        <w:t>dari</w:t>
      </w:r>
      <w:proofErr w:type="spellEnd"/>
      <w:r>
        <w:t xml:space="preserve"> Rp 471,6 </w:t>
      </w:r>
      <w:proofErr w:type="spellStart"/>
      <w:r>
        <w:t>miliar</w:t>
      </w:r>
      <w:proofErr w:type="spellEnd"/>
      <w:r>
        <w:t xml:space="preserve"> pada September </w:t>
      </w:r>
      <w:proofErr w:type="spellStart"/>
      <w:r>
        <w:t>lalu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Rp 2,7 </w:t>
      </w:r>
      <w:proofErr w:type="spellStart"/>
      <w:r>
        <w:t>triliun</w:t>
      </w:r>
      <w:proofErr w:type="spellEnd"/>
      <w:r>
        <w:t>.</w:t>
      </w:r>
    </w:p>
    <w:p w14:paraId="18E92711" w14:textId="2DA3E78F" w:rsidR="004358F2" w:rsidRDefault="004358F2" w:rsidP="005B4282">
      <w:pPr>
        <w:spacing w:line="276" w:lineRule="auto"/>
        <w:ind w:left="284" w:right="361" w:firstLine="850"/>
        <w:jc w:val="both"/>
      </w:pPr>
      <w:r>
        <w:t xml:space="preserve">Unit </w:t>
      </w:r>
      <w:proofErr w:type="spellStart"/>
      <w:r>
        <w:t>bisnis</w:t>
      </w:r>
      <w:proofErr w:type="spellEnd"/>
      <w:r>
        <w:t xml:space="preserve"> PT Federal International Finance (FIF) </w:t>
      </w:r>
      <w:proofErr w:type="spellStart"/>
      <w:r>
        <w:t>mencatatkan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.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Juni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, dana </w:t>
      </w:r>
      <w:proofErr w:type="spellStart"/>
      <w:r>
        <w:t>syariah</w:t>
      </w:r>
      <w:proofErr w:type="spellEnd"/>
      <w:r>
        <w:t xml:space="preserve"> yang </w:t>
      </w:r>
      <w:proofErr w:type="spellStart"/>
      <w:r>
        <w:t>dikeluarkan</w:t>
      </w:r>
      <w:proofErr w:type="spellEnd"/>
      <w:r>
        <w:t xml:space="preserve"> FIF </w:t>
      </w:r>
      <w:proofErr w:type="spellStart"/>
      <w:r>
        <w:t>sudah</w:t>
      </w:r>
      <w:proofErr w:type="spellEnd"/>
      <w:r>
        <w:t xml:space="preserve"> on track dan FIF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target </w:t>
      </w:r>
      <w:proofErr w:type="spellStart"/>
      <w:r>
        <w:t>pendanaan</w:t>
      </w:r>
      <w:proofErr w:type="spellEnd"/>
      <w:r>
        <w:t xml:space="preserve"> </w:t>
      </w:r>
      <w:proofErr w:type="spellStart"/>
      <w:r>
        <w:t>terpadu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12% </w:t>
      </w:r>
      <w:proofErr w:type="spellStart"/>
      <w:r>
        <w:t>dari</w:t>
      </w:r>
      <w:proofErr w:type="spellEnd"/>
      <w:r>
        <w:t xml:space="preserve"> total </w:t>
      </w:r>
      <w:proofErr w:type="spellStart"/>
      <w:r>
        <w:t>pendanaan</w:t>
      </w:r>
      <w:proofErr w:type="spellEnd"/>
      <w:r>
        <w:t xml:space="preserve"> FIF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, unit Syariah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menyumbang</w:t>
      </w:r>
      <w:proofErr w:type="spellEnd"/>
      <w:r>
        <w:t xml:space="preserve"> 7% </w:t>
      </w:r>
      <w:proofErr w:type="spellStart"/>
      <w:r>
        <w:t>dari</w:t>
      </w:r>
      <w:proofErr w:type="spellEnd"/>
      <w:r>
        <w:t xml:space="preserve"> total </w:t>
      </w:r>
      <w:proofErr w:type="spellStart"/>
      <w:r>
        <w:t>pendanaan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target </w:t>
      </w:r>
      <w:proofErr w:type="spellStart"/>
      <w:r>
        <w:t>pendanaan</w:t>
      </w:r>
      <w:proofErr w:type="spellEnd"/>
      <w:r>
        <w:t xml:space="preserve"> 800.000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FIF. 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laba</w:t>
      </w:r>
      <w:proofErr w:type="spellEnd"/>
      <w:r>
        <w:t xml:space="preserve"> FIF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20%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lalu</w:t>
      </w:r>
      <w:proofErr w:type="spellEnd"/>
      <w:r w:rsidR="00DA422E">
        <w:t xml:space="preserve"> (</w:t>
      </w:r>
      <w:proofErr w:type="spellStart"/>
      <w:r w:rsidR="00DA422E">
        <w:t>Saragih</w:t>
      </w:r>
      <w:proofErr w:type="spellEnd"/>
      <w:r w:rsidR="00DA422E">
        <w:t xml:space="preserve">, 2013). </w:t>
      </w:r>
      <w:r>
        <w:t xml:space="preserve">FIF </w:t>
      </w:r>
      <w:proofErr w:type="spellStart"/>
      <w:r>
        <w:t>Syari'ah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usulan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sepeda</w:t>
      </w:r>
      <w:proofErr w:type="spellEnd"/>
      <w:r>
        <w:t xml:space="preserve"> motor.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orang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memutuskan</w:t>
      </w:r>
      <w:proofErr w:type="spellEnd"/>
      <w:r>
        <w:t xml:space="preserve"> mana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dan </w:t>
      </w:r>
      <w:proofErr w:type="spellStart"/>
      <w:r>
        <w:t>selera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Islam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mobil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tunai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dicicil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syariat</w:t>
      </w:r>
      <w:proofErr w:type="spellEnd"/>
      <w:r>
        <w:t xml:space="preserve"> Islam.</w:t>
      </w:r>
    </w:p>
    <w:p w14:paraId="52D6A526" w14:textId="41ABD830" w:rsidR="009D0CA1" w:rsidRPr="00DA422E" w:rsidRDefault="004358F2" w:rsidP="005B4282">
      <w:pPr>
        <w:spacing w:line="276" w:lineRule="auto"/>
        <w:ind w:left="284" w:right="361" w:firstLine="850"/>
        <w:jc w:val="both"/>
        <w:rPr>
          <w:rStyle w:val="shorttext"/>
        </w:rPr>
      </w:pPr>
      <w:proofErr w:type="spellStart"/>
      <w:r>
        <w:t>Keberadaan</w:t>
      </w:r>
      <w:proofErr w:type="spellEnd"/>
      <w:r>
        <w:t xml:space="preserve"> FIF yang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,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perekonomian</w:t>
      </w:r>
      <w:proofErr w:type="spellEnd"/>
      <w:r>
        <w:t xml:space="preserve"> negara.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tradisional</w:t>
      </w:r>
      <w:proofErr w:type="spellEnd"/>
      <w:r>
        <w:t xml:space="preserve"> dan Syariah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pendanaan</w:t>
      </w:r>
      <w:proofErr w:type="spellEnd"/>
      <w:r>
        <w:t xml:space="preserve"> dan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, </w:t>
      </w:r>
      <w:proofErr w:type="spellStart"/>
      <w:r>
        <w:t>jadi</w:t>
      </w:r>
      <w:proofErr w:type="spellEnd"/>
      <w:r>
        <w:t xml:space="preserve"> kami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deskripsi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Syariah dan </w:t>
      </w:r>
      <w:proofErr w:type="spellStart"/>
      <w:r>
        <w:t>pendanaan</w:t>
      </w:r>
      <w:proofErr w:type="spellEnd"/>
      <w:r>
        <w:t xml:space="preserve"> </w:t>
      </w:r>
      <w:proofErr w:type="spellStart"/>
      <w:r>
        <w:t>tradisional</w:t>
      </w:r>
      <w:proofErr w:type="spellEnd"/>
      <w:r>
        <w:t xml:space="preserve"> di </w:t>
      </w:r>
      <w:proofErr w:type="spellStart"/>
      <w:r>
        <w:t>perusahaan</w:t>
      </w:r>
      <w:proofErr w:type="spellEnd"/>
      <w:r>
        <w:t xml:space="preserve"> FIF.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perkreditan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Multifinance</w:t>
      </w:r>
      <w:proofErr w:type="spellEnd"/>
      <w:r>
        <w:t xml:space="preserve"> Syariah dan </w:t>
      </w:r>
      <w:proofErr w:type="spellStart"/>
      <w:r>
        <w:t>perkreditan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 pada PT.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Federal (FIF)”.</w:t>
      </w:r>
    </w:p>
    <w:p w14:paraId="3BDD52A5" w14:textId="77777777" w:rsidR="00DA422E" w:rsidRDefault="00DA422E" w:rsidP="005B4282">
      <w:pPr>
        <w:pStyle w:val="IEEEHeading1"/>
        <w:numPr>
          <w:ilvl w:val="0"/>
          <w:numId w:val="0"/>
        </w:numPr>
        <w:spacing w:after="0"/>
        <w:ind w:left="284" w:right="361"/>
        <w:rPr>
          <w:b/>
          <w:iCs/>
          <w:sz w:val="24"/>
          <w:lang w:val="id-ID"/>
        </w:rPr>
      </w:pPr>
    </w:p>
    <w:p w14:paraId="0F8A8530" w14:textId="03F7289A" w:rsidR="001218D3" w:rsidRPr="000B0A3E" w:rsidRDefault="00E70EE3" w:rsidP="00417096">
      <w:pPr>
        <w:pStyle w:val="IEEEHeading1"/>
        <w:numPr>
          <w:ilvl w:val="0"/>
          <w:numId w:val="0"/>
        </w:numPr>
        <w:ind w:left="284" w:right="361"/>
        <w:rPr>
          <w:b/>
          <w:sz w:val="24"/>
          <w:lang w:val="id-ID"/>
        </w:rPr>
      </w:pPr>
      <w:r w:rsidRPr="000B0A3E">
        <w:rPr>
          <w:b/>
          <w:iCs/>
          <w:sz w:val="24"/>
          <w:lang w:val="id-ID"/>
        </w:rPr>
        <w:t>METODE</w:t>
      </w:r>
    </w:p>
    <w:p w14:paraId="453D49F0" w14:textId="6CB30DE7" w:rsidR="006914DB" w:rsidRPr="002E07A1" w:rsidRDefault="00032CAA" w:rsidP="00DA422E">
      <w:pPr>
        <w:pStyle w:val="IEEEParagraph"/>
        <w:spacing w:line="276" w:lineRule="auto"/>
        <w:ind w:left="284" w:right="361" w:firstLine="850"/>
        <w:rPr>
          <w:rStyle w:val="mediumtext"/>
        </w:rPr>
      </w:pPr>
      <w:proofErr w:type="spellStart"/>
      <w:r w:rsidRPr="00032CAA">
        <w:lastRenderedPageBreak/>
        <w:t>Penelitian</w:t>
      </w:r>
      <w:proofErr w:type="spellEnd"/>
      <w:r w:rsidRPr="00032CAA">
        <w:t xml:space="preserve"> </w:t>
      </w:r>
      <w:proofErr w:type="spellStart"/>
      <w:r w:rsidRPr="00032CAA">
        <w:t>ini</w:t>
      </w:r>
      <w:proofErr w:type="spellEnd"/>
      <w:r w:rsidRPr="00032CAA">
        <w:t xml:space="preserve"> </w:t>
      </w:r>
      <w:proofErr w:type="spellStart"/>
      <w:r w:rsidRPr="00032CAA">
        <w:t>menggunakan</w:t>
      </w:r>
      <w:proofErr w:type="spellEnd"/>
      <w:r w:rsidRPr="00032CAA">
        <w:t xml:space="preserve"> </w:t>
      </w:r>
      <w:proofErr w:type="spellStart"/>
      <w:r w:rsidRPr="00032CAA">
        <w:t>studi</w:t>
      </w:r>
      <w:proofErr w:type="spellEnd"/>
      <w:r w:rsidRPr="00032CAA">
        <w:t xml:space="preserve"> banding. </w:t>
      </w:r>
      <w:proofErr w:type="spellStart"/>
      <w:r w:rsidRPr="00032CAA">
        <w:t>Studi</w:t>
      </w:r>
      <w:proofErr w:type="spellEnd"/>
      <w:r w:rsidRPr="00032CAA">
        <w:t xml:space="preserve"> banding </w:t>
      </w:r>
      <w:proofErr w:type="spellStart"/>
      <w:r w:rsidRPr="00032CAA">
        <w:t>adalah</w:t>
      </w:r>
      <w:proofErr w:type="spellEnd"/>
      <w:r w:rsidRPr="00032CAA">
        <w:t xml:space="preserve"> </w:t>
      </w:r>
      <w:proofErr w:type="spellStart"/>
      <w:r w:rsidRPr="00032CAA">
        <w:t>masalah</w:t>
      </w:r>
      <w:proofErr w:type="spellEnd"/>
      <w:r w:rsidRPr="00032CAA">
        <w:t xml:space="preserve"> yang </w:t>
      </w:r>
      <w:proofErr w:type="spellStart"/>
      <w:r w:rsidRPr="00032CAA">
        <w:t>mengarahkan</w:t>
      </w:r>
      <w:proofErr w:type="spellEnd"/>
      <w:r w:rsidRPr="00032CAA">
        <w:t xml:space="preserve"> </w:t>
      </w:r>
      <w:proofErr w:type="spellStart"/>
      <w:r w:rsidRPr="00032CAA">
        <w:t>peneliti</w:t>
      </w:r>
      <w:proofErr w:type="spellEnd"/>
      <w:r w:rsidRPr="00032CAA">
        <w:t xml:space="preserve"> </w:t>
      </w:r>
      <w:proofErr w:type="spellStart"/>
      <w:r w:rsidRPr="00032CAA">
        <w:t>untuk</w:t>
      </w:r>
      <w:proofErr w:type="spellEnd"/>
      <w:r w:rsidRPr="00032CAA">
        <w:t xml:space="preserve"> </w:t>
      </w:r>
      <w:proofErr w:type="spellStart"/>
      <w:r w:rsidRPr="00032CAA">
        <w:t>membandingkan</w:t>
      </w:r>
      <w:proofErr w:type="spellEnd"/>
      <w:r w:rsidRPr="00032CAA">
        <w:t xml:space="preserve"> </w:t>
      </w:r>
      <w:proofErr w:type="spellStart"/>
      <w:r w:rsidRPr="00032CAA">
        <w:t>satu</w:t>
      </w:r>
      <w:proofErr w:type="spellEnd"/>
      <w:r w:rsidRPr="00032CAA">
        <w:t xml:space="preserve"> </w:t>
      </w:r>
      <w:proofErr w:type="spellStart"/>
      <w:r w:rsidRPr="00032CAA">
        <w:t>konteks</w:t>
      </w:r>
      <w:proofErr w:type="spellEnd"/>
      <w:r w:rsidRPr="00032CAA">
        <w:t xml:space="preserve"> </w:t>
      </w:r>
      <w:proofErr w:type="spellStart"/>
      <w:r w:rsidRPr="00032CAA">
        <w:t>atau</w:t>
      </w:r>
      <w:proofErr w:type="spellEnd"/>
      <w:r w:rsidRPr="00032CAA">
        <w:t xml:space="preserve"> domain </w:t>
      </w:r>
      <w:proofErr w:type="spellStart"/>
      <w:r w:rsidRPr="00032CAA">
        <w:t>sosial</w:t>
      </w:r>
      <w:proofErr w:type="spellEnd"/>
      <w:r w:rsidRPr="00032CAA">
        <w:t xml:space="preserve"> </w:t>
      </w:r>
      <w:proofErr w:type="spellStart"/>
      <w:r w:rsidRPr="00032CAA">
        <w:t>dengan</w:t>
      </w:r>
      <w:proofErr w:type="spellEnd"/>
      <w:r w:rsidRPr="00032CAA">
        <w:t xml:space="preserve"> </w:t>
      </w:r>
      <w:proofErr w:type="spellStart"/>
      <w:r w:rsidRPr="00032CAA">
        <w:t>konteks</w:t>
      </w:r>
      <w:proofErr w:type="spellEnd"/>
      <w:r w:rsidRPr="00032CAA">
        <w:t xml:space="preserve"> </w:t>
      </w:r>
      <w:proofErr w:type="spellStart"/>
      <w:r w:rsidRPr="00032CAA">
        <w:t>atau</w:t>
      </w:r>
      <w:proofErr w:type="spellEnd"/>
      <w:r w:rsidRPr="00032CAA">
        <w:t xml:space="preserve"> domain </w:t>
      </w:r>
      <w:proofErr w:type="spellStart"/>
      <w:r w:rsidRPr="00032CAA">
        <w:t>sosial</w:t>
      </w:r>
      <w:proofErr w:type="spellEnd"/>
      <w:r w:rsidRPr="00032CAA">
        <w:t xml:space="preserve"> </w:t>
      </w:r>
      <w:proofErr w:type="spellStart"/>
      <w:r w:rsidRPr="00032CAA">
        <w:t>lainnya</w:t>
      </w:r>
      <w:proofErr w:type="spellEnd"/>
      <w:r w:rsidRPr="00032CAA">
        <w:t xml:space="preserve">. </w:t>
      </w:r>
      <w:proofErr w:type="spellStart"/>
      <w:r w:rsidRPr="00032CAA">
        <w:t>Menggunakan</w:t>
      </w:r>
      <w:proofErr w:type="spellEnd"/>
      <w:r w:rsidRPr="00032CAA">
        <w:t xml:space="preserve"> </w:t>
      </w:r>
      <w:proofErr w:type="spellStart"/>
      <w:r w:rsidRPr="00032CAA">
        <w:t>dua</w:t>
      </w:r>
      <w:proofErr w:type="spellEnd"/>
      <w:r w:rsidRPr="00032CAA">
        <w:t xml:space="preserve"> </w:t>
      </w:r>
      <w:proofErr w:type="spellStart"/>
      <w:r w:rsidRPr="00032CAA">
        <w:t>teknik</w:t>
      </w:r>
      <w:proofErr w:type="spellEnd"/>
      <w:r w:rsidRPr="00032CAA">
        <w:t xml:space="preserve"> </w:t>
      </w:r>
      <w:proofErr w:type="spellStart"/>
      <w:r w:rsidRPr="00032CAA">
        <w:t>pengumpulan</w:t>
      </w:r>
      <w:proofErr w:type="spellEnd"/>
      <w:r w:rsidRPr="00032CAA">
        <w:t xml:space="preserve"> data </w:t>
      </w:r>
      <w:proofErr w:type="spellStart"/>
      <w:r w:rsidRPr="00032CAA">
        <w:t>yaitu</w:t>
      </w:r>
      <w:proofErr w:type="spellEnd"/>
      <w:r w:rsidRPr="00032CAA">
        <w:t xml:space="preserve"> </w:t>
      </w:r>
      <w:proofErr w:type="spellStart"/>
      <w:r w:rsidRPr="00032CAA">
        <w:t>wawancara</w:t>
      </w:r>
      <w:proofErr w:type="spellEnd"/>
      <w:r w:rsidRPr="00032CAA">
        <w:t xml:space="preserve"> dan </w:t>
      </w:r>
      <w:proofErr w:type="spellStart"/>
      <w:r w:rsidRPr="00032CAA">
        <w:t>studi</w:t>
      </w:r>
      <w:proofErr w:type="spellEnd"/>
      <w:r w:rsidRPr="00032CAA">
        <w:t xml:space="preserve"> </w:t>
      </w:r>
      <w:proofErr w:type="spellStart"/>
      <w:r w:rsidRPr="00032CAA">
        <w:t>pustaka</w:t>
      </w:r>
      <w:proofErr w:type="spellEnd"/>
      <w:r w:rsidRPr="00032CAA">
        <w:t xml:space="preserve">. </w:t>
      </w:r>
      <w:proofErr w:type="spellStart"/>
      <w:r w:rsidRPr="00032CAA">
        <w:t>Wawancara</w:t>
      </w:r>
      <w:proofErr w:type="spellEnd"/>
      <w:r w:rsidRPr="00032CAA">
        <w:t xml:space="preserve"> </w:t>
      </w:r>
      <w:proofErr w:type="spellStart"/>
      <w:r w:rsidRPr="00032CAA">
        <w:t>digunakan</w:t>
      </w:r>
      <w:proofErr w:type="spellEnd"/>
      <w:r w:rsidRPr="00032CAA">
        <w:t xml:space="preserve"> </w:t>
      </w:r>
      <w:proofErr w:type="spellStart"/>
      <w:r w:rsidRPr="00032CAA">
        <w:t>sebagai</w:t>
      </w:r>
      <w:proofErr w:type="spellEnd"/>
      <w:r w:rsidRPr="00032CAA">
        <w:t xml:space="preserve"> </w:t>
      </w:r>
      <w:proofErr w:type="spellStart"/>
      <w:r w:rsidRPr="00032CAA">
        <w:t>teknik</w:t>
      </w:r>
      <w:proofErr w:type="spellEnd"/>
      <w:r w:rsidRPr="00032CAA">
        <w:t xml:space="preserve"> </w:t>
      </w:r>
      <w:proofErr w:type="spellStart"/>
      <w:r w:rsidRPr="00032CAA">
        <w:t>pengumpulan</w:t>
      </w:r>
      <w:proofErr w:type="spellEnd"/>
      <w:r w:rsidRPr="00032CAA">
        <w:t xml:space="preserve"> data </w:t>
      </w:r>
      <w:proofErr w:type="spellStart"/>
      <w:r w:rsidRPr="00032CAA">
        <w:t>ketika</w:t>
      </w:r>
      <w:proofErr w:type="spellEnd"/>
      <w:r w:rsidRPr="00032CAA">
        <w:t xml:space="preserve"> </w:t>
      </w:r>
      <w:proofErr w:type="spellStart"/>
      <w:r w:rsidRPr="00032CAA">
        <w:t>peneliti</w:t>
      </w:r>
      <w:proofErr w:type="spellEnd"/>
      <w:r w:rsidRPr="00032CAA">
        <w:t xml:space="preserve"> </w:t>
      </w:r>
      <w:proofErr w:type="spellStart"/>
      <w:r w:rsidRPr="00032CAA">
        <w:t>ingin</w:t>
      </w:r>
      <w:proofErr w:type="spellEnd"/>
      <w:r w:rsidRPr="00032CAA">
        <w:t xml:space="preserve"> </w:t>
      </w:r>
      <w:proofErr w:type="spellStart"/>
      <w:r w:rsidRPr="00032CAA">
        <w:t>melakukan</w:t>
      </w:r>
      <w:proofErr w:type="spellEnd"/>
      <w:r w:rsidRPr="00032CAA">
        <w:t xml:space="preserve"> </w:t>
      </w:r>
      <w:proofErr w:type="spellStart"/>
      <w:r w:rsidRPr="00032CAA">
        <w:t>penelitian</w:t>
      </w:r>
      <w:proofErr w:type="spellEnd"/>
      <w:r w:rsidRPr="00032CAA">
        <w:t xml:space="preserve"> </w:t>
      </w:r>
      <w:proofErr w:type="spellStart"/>
      <w:r w:rsidRPr="00032CAA">
        <w:t>pendahuluan</w:t>
      </w:r>
      <w:proofErr w:type="spellEnd"/>
      <w:r w:rsidRPr="00032CAA">
        <w:t xml:space="preserve"> </w:t>
      </w:r>
      <w:proofErr w:type="spellStart"/>
      <w:r w:rsidRPr="00032CAA">
        <w:t>untuk</w:t>
      </w:r>
      <w:proofErr w:type="spellEnd"/>
      <w:r w:rsidRPr="00032CAA">
        <w:t xml:space="preserve"> </w:t>
      </w:r>
      <w:proofErr w:type="spellStart"/>
      <w:r w:rsidRPr="00032CAA">
        <w:t>menemukan</w:t>
      </w:r>
      <w:proofErr w:type="spellEnd"/>
      <w:r w:rsidRPr="00032CAA">
        <w:t xml:space="preserve"> </w:t>
      </w:r>
      <w:proofErr w:type="spellStart"/>
      <w:r w:rsidRPr="00032CAA">
        <w:t>masalah</w:t>
      </w:r>
      <w:proofErr w:type="spellEnd"/>
      <w:r w:rsidRPr="00032CAA">
        <w:t xml:space="preserve"> yang </w:t>
      </w:r>
      <w:proofErr w:type="spellStart"/>
      <w:r w:rsidRPr="00032CAA">
        <w:t>perlu</w:t>
      </w:r>
      <w:proofErr w:type="spellEnd"/>
      <w:r w:rsidRPr="00032CAA">
        <w:t xml:space="preserve"> </w:t>
      </w:r>
      <w:proofErr w:type="spellStart"/>
      <w:r w:rsidRPr="00032CAA">
        <w:t>diselidiki</w:t>
      </w:r>
      <w:proofErr w:type="spellEnd"/>
      <w:r w:rsidRPr="00032CAA">
        <w:t xml:space="preserve"> dan </w:t>
      </w:r>
      <w:proofErr w:type="spellStart"/>
      <w:r w:rsidRPr="00032CAA">
        <w:t>ketika</w:t>
      </w:r>
      <w:proofErr w:type="spellEnd"/>
      <w:r w:rsidRPr="00032CAA">
        <w:t xml:space="preserve"> </w:t>
      </w:r>
      <w:proofErr w:type="spellStart"/>
      <w:r w:rsidRPr="00032CAA">
        <w:t>ingin</w:t>
      </w:r>
      <w:proofErr w:type="spellEnd"/>
      <w:r w:rsidRPr="00032CAA">
        <w:t xml:space="preserve"> </w:t>
      </w:r>
      <w:proofErr w:type="spellStart"/>
      <w:r w:rsidRPr="00032CAA">
        <w:t>mempelajari</w:t>
      </w:r>
      <w:proofErr w:type="spellEnd"/>
      <w:r w:rsidRPr="00032CAA">
        <w:t xml:space="preserve"> </w:t>
      </w:r>
      <w:proofErr w:type="spellStart"/>
      <w:r w:rsidRPr="00032CAA">
        <w:t>sesuatu</w:t>
      </w:r>
      <w:proofErr w:type="spellEnd"/>
      <w:r w:rsidRPr="00032CAA">
        <w:t xml:space="preserve"> </w:t>
      </w:r>
      <w:proofErr w:type="spellStart"/>
      <w:r w:rsidRPr="00032CAA">
        <w:t>dari</w:t>
      </w:r>
      <w:proofErr w:type="spellEnd"/>
      <w:r w:rsidRPr="00032CAA">
        <w:t xml:space="preserve"> orang yang </w:t>
      </w:r>
      <w:proofErr w:type="spellStart"/>
      <w:r w:rsidRPr="00032CAA">
        <w:t>diwawancarai</w:t>
      </w:r>
      <w:proofErr w:type="spellEnd"/>
      <w:r w:rsidRPr="00032CAA">
        <w:t xml:space="preserve"> </w:t>
      </w:r>
      <w:proofErr w:type="spellStart"/>
      <w:r w:rsidRPr="00032CAA">
        <w:t>secara</w:t>
      </w:r>
      <w:proofErr w:type="spellEnd"/>
      <w:r w:rsidRPr="00032CAA">
        <w:t xml:space="preserve"> </w:t>
      </w:r>
      <w:proofErr w:type="spellStart"/>
      <w:r w:rsidRPr="00032CAA">
        <w:t>mendalam</w:t>
      </w:r>
      <w:proofErr w:type="spellEnd"/>
      <w:r w:rsidR="00DA422E">
        <w:t xml:space="preserve"> (</w:t>
      </w:r>
      <w:proofErr w:type="spellStart"/>
      <w:r w:rsidR="00DA422E">
        <w:t>Rachmawati</w:t>
      </w:r>
      <w:proofErr w:type="spellEnd"/>
      <w:r w:rsidR="00DA422E">
        <w:t>, 2007)</w:t>
      </w:r>
      <w:r w:rsidRPr="00032CAA">
        <w:t xml:space="preserve">. </w:t>
      </w:r>
      <w:proofErr w:type="spellStart"/>
      <w:r w:rsidRPr="00032CAA">
        <w:t>Penelitian</w:t>
      </w:r>
      <w:proofErr w:type="spellEnd"/>
      <w:r w:rsidRPr="00032CAA">
        <w:t xml:space="preserve"> </w:t>
      </w:r>
      <w:proofErr w:type="spellStart"/>
      <w:r w:rsidRPr="00032CAA">
        <w:t>kepustakaan</w:t>
      </w:r>
      <w:proofErr w:type="spellEnd"/>
      <w:r w:rsidRPr="00032CAA">
        <w:t xml:space="preserve"> (library research) </w:t>
      </w:r>
      <w:proofErr w:type="spellStart"/>
      <w:r w:rsidRPr="00032CAA">
        <w:t>adalah</w:t>
      </w:r>
      <w:proofErr w:type="spellEnd"/>
      <w:r w:rsidRPr="00032CAA">
        <w:t xml:space="preserve"> </w:t>
      </w:r>
      <w:proofErr w:type="spellStart"/>
      <w:r w:rsidRPr="00032CAA">
        <w:t>suatu</w:t>
      </w:r>
      <w:proofErr w:type="spellEnd"/>
      <w:r w:rsidRPr="00032CAA">
        <w:t xml:space="preserve"> </w:t>
      </w:r>
      <w:proofErr w:type="spellStart"/>
      <w:r w:rsidRPr="00032CAA">
        <w:t>metode</w:t>
      </w:r>
      <w:proofErr w:type="spellEnd"/>
      <w:r w:rsidRPr="00032CAA">
        <w:t xml:space="preserve"> </w:t>
      </w:r>
      <w:proofErr w:type="spellStart"/>
      <w:r w:rsidRPr="00032CAA">
        <w:t>pengumpulan</w:t>
      </w:r>
      <w:proofErr w:type="spellEnd"/>
      <w:r w:rsidRPr="00032CAA">
        <w:t xml:space="preserve"> </w:t>
      </w:r>
      <w:proofErr w:type="spellStart"/>
      <w:r w:rsidRPr="00032CAA">
        <w:t>literatur</w:t>
      </w:r>
      <w:proofErr w:type="spellEnd"/>
      <w:r w:rsidRPr="00032CAA">
        <w:t xml:space="preserve"> </w:t>
      </w:r>
      <w:proofErr w:type="spellStart"/>
      <w:r w:rsidRPr="00032CAA">
        <w:t>melalui</w:t>
      </w:r>
      <w:proofErr w:type="spellEnd"/>
      <w:r w:rsidRPr="00032CAA">
        <w:t xml:space="preserve"> </w:t>
      </w:r>
      <w:proofErr w:type="spellStart"/>
      <w:r w:rsidRPr="00032CAA">
        <w:t>penelitian</w:t>
      </w:r>
      <w:proofErr w:type="spellEnd"/>
      <w:r w:rsidRPr="00032CAA">
        <w:t xml:space="preserve">, </w:t>
      </w:r>
      <w:proofErr w:type="spellStart"/>
      <w:r w:rsidRPr="00032CAA">
        <w:t>penelitian</w:t>
      </w:r>
      <w:proofErr w:type="spellEnd"/>
      <w:r w:rsidRPr="00032CAA">
        <w:t xml:space="preserve">, dan </w:t>
      </w:r>
      <w:proofErr w:type="spellStart"/>
      <w:r w:rsidRPr="00032CAA">
        <w:t>telaah</w:t>
      </w:r>
      <w:proofErr w:type="spellEnd"/>
      <w:r w:rsidRPr="00032CAA">
        <w:t xml:space="preserve"> </w:t>
      </w:r>
      <w:proofErr w:type="spellStart"/>
      <w:r w:rsidRPr="00032CAA">
        <w:t>referensi</w:t>
      </w:r>
      <w:proofErr w:type="spellEnd"/>
      <w:r w:rsidRPr="00032CAA">
        <w:t xml:space="preserve">, </w:t>
      </w:r>
      <w:proofErr w:type="spellStart"/>
      <w:r w:rsidRPr="00032CAA">
        <w:t>catatan</w:t>
      </w:r>
      <w:proofErr w:type="spellEnd"/>
      <w:r w:rsidRPr="00032CAA">
        <w:t xml:space="preserve"> </w:t>
      </w:r>
      <w:proofErr w:type="spellStart"/>
      <w:r w:rsidRPr="00032CAA">
        <w:t>kuliah</w:t>
      </w:r>
      <w:proofErr w:type="spellEnd"/>
      <w:r w:rsidRPr="00032CAA">
        <w:t xml:space="preserve">, dan </w:t>
      </w:r>
      <w:proofErr w:type="spellStart"/>
      <w:r w:rsidRPr="00032CAA">
        <w:t>buku-buku</w:t>
      </w:r>
      <w:proofErr w:type="spellEnd"/>
      <w:r w:rsidRPr="00032CAA">
        <w:t xml:space="preserve"> lain yang </w:t>
      </w:r>
      <w:proofErr w:type="spellStart"/>
      <w:r w:rsidRPr="00032CAA">
        <w:t>berkaitan</w:t>
      </w:r>
      <w:proofErr w:type="spellEnd"/>
      <w:r w:rsidRPr="00032CAA">
        <w:t xml:space="preserve"> </w:t>
      </w:r>
      <w:proofErr w:type="spellStart"/>
      <w:r w:rsidRPr="00032CAA">
        <w:t>dengan</w:t>
      </w:r>
      <w:proofErr w:type="spellEnd"/>
      <w:r w:rsidRPr="00032CAA">
        <w:t xml:space="preserve"> </w:t>
      </w:r>
      <w:proofErr w:type="spellStart"/>
      <w:r w:rsidRPr="00032CAA">
        <w:t>berbagai</w:t>
      </w:r>
      <w:proofErr w:type="spellEnd"/>
      <w:r w:rsidRPr="00032CAA">
        <w:t xml:space="preserve"> </w:t>
      </w:r>
      <w:proofErr w:type="spellStart"/>
      <w:r w:rsidRPr="00032CAA">
        <w:t>judul</w:t>
      </w:r>
      <w:proofErr w:type="spellEnd"/>
      <w:r w:rsidRPr="00032CAA">
        <w:t xml:space="preserve"> yang </w:t>
      </w:r>
      <w:proofErr w:type="spellStart"/>
      <w:r w:rsidRPr="00032CAA">
        <w:t>dipilih</w:t>
      </w:r>
      <w:proofErr w:type="spellEnd"/>
      <w:r w:rsidR="004C3BEF" w:rsidRPr="000B0A3E">
        <w:rPr>
          <w:lang w:val="id-ID"/>
        </w:rPr>
        <w:t>.</w:t>
      </w:r>
    </w:p>
    <w:p w14:paraId="5B4A5C78" w14:textId="77777777" w:rsidR="003366F9" w:rsidRPr="000B0A3E" w:rsidRDefault="003366F9" w:rsidP="00DA422E">
      <w:pPr>
        <w:pStyle w:val="IEEEParagraph"/>
        <w:spacing w:line="276" w:lineRule="auto"/>
        <w:ind w:left="284" w:right="361"/>
        <w:rPr>
          <w:lang w:val="sv-SE"/>
        </w:rPr>
      </w:pPr>
    </w:p>
    <w:p w14:paraId="3709B526" w14:textId="742C6928" w:rsidR="004C3BEF" w:rsidRPr="00032CAA" w:rsidRDefault="00E70EE3" w:rsidP="00DA422E">
      <w:pPr>
        <w:pStyle w:val="IEEEHeading1"/>
        <w:numPr>
          <w:ilvl w:val="0"/>
          <w:numId w:val="0"/>
        </w:numPr>
        <w:spacing w:line="276" w:lineRule="auto"/>
        <w:ind w:left="284" w:right="361"/>
        <w:rPr>
          <w:b/>
          <w:iCs/>
          <w:sz w:val="24"/>
          <w:lang w:val="en-US"/>
        </w:rPr>
      </w:pPr>
      <w:r w:rsidRPr="000B0A3E">
        <w:rPr>
          <w:b/>
          <w:iCs/>
          <w:sz w:val="24"/>
          <w:lang w:val="id-ID"/>
        </w:rPr>
        <w:t>HASIL</w:t>
      </w:r>
      <w:r w:rsidR="00032CAA">
        <w:rPr>
          <w:b/>
          <w:iCs/>
          <w:sz w:val="24"/>
          <w:lang w:val="en-US"/>
        </w:rPr>
        <w:t xml:space="preserve"> DAN PEMBAHASAN</w:t>
      </w:r>
    </w:p>
    <w:p w14:paraId="1E6F8A82" w14:textId="1793B803" w:rsidR="00032CAA" w:rsidRDefault="00032CAA" w:rsidP="00DA422E">
      <w:pPr>
        <w:spacing w:line="276" w:lineRule="auto"/>
        <w:ind w:left="284" w:right="361"/>
        <w:contextualSpacing/>
        <w:jc w:val="both"/>
        <w:rPr>
          <w:b/>
          <w:bCs/>
          <w:lang w:val="en-US"/>
        </w:rPr>
      </w:pPr>
      <w:proofErr w:type="spellStart"/>
      <w:r w:rsidRPr="00032CAA">
        <w:rPr>
          <w:rFonts w:eastAsia="Times New Roman"/>
          <w:b/>
          <w:color w:val="000000"/>
        </w:rPr>
        <w:t>Perbedaan</w:t>
      </w:r>
      <w:proofErr w:type="spellEnd"/>
      <w:r w:rsidRPr="00032CAA">
        <w:rPr>
          <w:rFonts w:eastAsia="Times New Roman"/>
          <w:b/>
          <w:color w:val="000000"/>
        </w:rPr>
        <w:t xml:space="preserve"> Lembaga </w:t>
      </w:r>
      <w:proofErr w:type="spellStart"/>
      <w:r w:rsidRPr="00032CAA">
        <w:rPr>
          <w:rFonts w:eastAsia="Times New Roman"/>
          <w:b/>
          <w:color w:val="000000"/>
        </w:rPr>
        <w:t>Pembiayaan</w:t>
      </w:r>
      <w:proofErr w:type="spellEnd"/>
      <w:r w:rsidRPr="00032CAA">
        <w:rPr>
          <w:rFonts w:eastAsia="Times New Roman"/>
          <w:b/>
          <w:color w:val="000000"/>
        </w:rPr>
        <w:t xml:space="preserve"> Motor </w:t>
      </w:r>
      <w:proofErr w:type="spellStart"/>
      <w:r w:rsidRPr="00032CAA">
        <w:rPr>
          <w:rFonts w:eastAsia="Times New Roman"/>
          <w:b/>
          <w:color w:val="000000"/>
        </w:rPr>
        <w:t>syariah</w:t>
      </w:r>
      <w:proofErr w:type="spellEnd"/>
      <w:r w:rsidRPr="00032CAA">
        <w:rPr>
          <w:rFonts w:eastAsia="Times New Roman"/>
          <w:b/>
          <w:color w:val="000000"/>
        </w:rPr>
        <w:t xml:space="preserve"> dan Lembaga </w:t>
      </w:r>
      <w:proofErr w:type="spellStart"/>
      <w:r w:rsidRPr="00032CAA">
        <w:rPr>
          <w:rFonts w:eastAsia="Times New Roman"/>
          <w:b/>
          <w:color w:val="000000"/>
        </w:rPr>
        <w:t>Pembiayaan</w:t>
      </w:r>
      <w:proofErr w:type="spellEnd"/>
      <w:r>
        <w:rPr>
          <w:rFonts w:eastAsia="Times New Roman"/>
          <w:b/>
          <w:color w:val="000000"/>
        </w:rPr>
        <w:t xml:space="preserve"> </w:t>
      </w:r>
      <w:r w:rsidRPr="00F25EA7">
        <w:rPr>
          <w:rFonts w:eastAsia="Times New Roman"/>
          <w:b/>
          <w:color w:val="000000"/>
        </w:rPr>
        <w:t xml:space="preserve">Motor </w:t>
      </w:r>
      <w:proofErr w:type="spellStart"/>
      <w:r w:rsidRPr="00F25EA7">
        <w:rPr>
          <w:rFonts w:eastAsia="Times New Roman"/>
          <w:b/>
          <w:color w:val="000000"/>
        </w:rPr>
        <w:t>Konvensional</w:t>
      </w:r>
      <w:proofErr w:type="spellEnd"/>
      <w:r w:rsidRPr="004B57C2">
        <w:rPr>
          <w:b/>
          <w:bCs/>
          <w:lang w:val="en-US"/>
        </w:rPr>
        <w:t xml:space="preserve"> </w:t>
      </w:r>
    </w:p>
    <w:p w14:paraId="00D8DFBD" w14:textId="77777777" w:rsidR="00032CAA" w:rsidRDefault="00032CAA" w:rsidP="00DA422E">
      <w:pPr>
        <w:spacing w:line="276" w:lineRule="auto"/>
        <w:ind w:left="284" w:right="361" w:firstLine="850"/>
        <w:contextualSpacing/>
        <w:jc w:val="both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motor di Indonesia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sangat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motor yang </w:t>
      </w:r>
      <w:proofErr w:type="spellStart"/>
      <w:r>
        <w:t>bermunculan</w:t>
      </w:r>
      <w:proofErr w:type="spellEnd"/>
      <w:r>
        <w:t xml:space="preserve"> dan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di </w:t>
      </w:r>
      <w:proofErr w:type="spellStart"/>
      <w:r>
        <w:t>seluruh</w:t>
      </w:r>
      <w:proofErr w:type="spellEnd"/>
      <w:r>
        <w:t xml:space="preserve"> wilayah Indonesia. Dan juga </w:t>
      </w:r>
      <w:proofErr w:type="spellStart"/>
      <w:r>
        <w:t>munculnya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motor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usahanya</w:t>
      </w:r>
      <w:proofErr w:type="spellEnd"/>
      <w:r>
        <w:t xml:space="preserve">,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motor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PT FIF yang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merespon</w:t>
      </w:r>
      <w:proofErr w:type="spellEnd"/>
      <w:r>
        <w:t xml:space="preserve"> pasar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berdirinya</w:t>
      </w:r>
      <w:proofErr w:type="spellEnd"/>
      <w:r>
        <w:t xml:space="preserve"> FIF Syariah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keseriusan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melayani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Indonesia.</w:t>
      </w:r>
    </w:p>
    <w:p w14:paraId="1B0C0FF5" w14:textId="77777777" w:rsidR="00032CAA" w:rsidRDefault="00032CAA" w:rsidP="00DA422E">
      <w:pPr>
        <w:spacing w:line="276" w:lineRule="auto"/>
        <w:ind w:left="284" w:right="361" w:firstLine="850"/>
        <w:contextualSpacing/>
        <w:jc w:val="both"/>
      </w:pPr>
      <w:proofErr w:type="spellStart"/>
      <w:r>
        <w:t>Dalam</w:t>
      </w:r>
      <w:proofErr w:type="spellEnd"/>
      <w:r>
        <w:t xml:space="preserve"> proses </w:t>
      </w:r>
      <w:proofErr w:type="spellStart"/>
      <w:r>
        <w:t>pembiayaan</w:t>
      </w:r>
      <w:proofErr w:type="spellEnd"/>
      <w:r>
        <w:t xml:space="preserve"> motor yang </w:t>
      </w:r>
      <w:proofErr w:type="spellStart"/>
      <w:r>
        <w:t>dijalankan</w:t>
      </w:r>
      <w:proofErr w:type="spellEnd"/>
      <w:r>
        <w:t xml:space="preserve"> oleh PT FIF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 dan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yang </w:t>
      </w:r>
      <w:proofErr w:type="spellStart"/>
      <w:r>
        <w:t>mendasar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instrumen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.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motor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,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angsuran</w:t>
      </w:r>
      <w:proofErr w:type="spellEnd"/>
      <w:r>
        <w:t xml:space="preserve"> yang </w:t>
      </w:r>
      <w:proofErr w:type="spellStart"/>
      <w:r>
        <w:t>dibayar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ditambah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yang </w:t>
      </w:r>
      <w:proofErr w:type="spellStart"/>
      <w:r>
        <w:t>disepakati</w:t>
      </w:r>
      <w:proofErr w:type="spellEnd"/>
      <w:r>
        <w:t xml:space="preserve">, dan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yang </w:t>
      </w:r>
      <w:proofErr w:type="spellStart"/>
      <w:r>
        <w:t>dibayar</w:t>
      </w:r>
      <w:proofErr w:type="spellEnd"/>
      <w:r>
        <w:t xml:space="preserve"> oleh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perjanjian.dan</w:t>
      </w:r>
      <w:proofErr w:type="spellEnd"/>
      <w:r>
        <w:t xml:space="preserve"> </w:t>
      </w:r>
      <w:proofErr w:type="spellStart"/>
      <w:r>
        <w:t>sifatnya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membiayai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dan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berhutang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di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bulannya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mencicil</w:t>
      </w:r>
      <w:proofErr w:type="spellEnd"/>
      <w:r>
        <w:t xml:space="preserve"> </w:t>
      </w:r>
      <w:proofErr w:type="spellStart"/>
      <w:r>
        <w:t>ditambah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>.</w:t>
      </w:r>
    </w:p>
    <w:p w14:paraId="19070589" w14:textId="404E7E83" w:rsidR="00032CAA" w:rsidRDefault="00032CAA" w:rsidP="00DA422E">
      <w:pPr>
        <w:spacing w:line="276" w:lineRule="auto"/>
        <w:ind w:left="284" w:right="361" w:firstLine="850"/>
        <w:contextualSpacing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motor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pada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motor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akad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akad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belinya</w:t>
      </w:r>
      <w:proofErr w:type="spellEnd"/>
      <w:r>
        <w:t xml:space="preserve"> (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perolehan</w:t>
      </w:r>
      <w:proofErr w:type="spellEnd"/>
      <w:r>
        <w:t xml:space="preserve">)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 dan </w:t>
      </w:r>
      <w:proofErr w:type="spellStart"/>
      <w:r>
        <w:t>pembeli</w:t>
      </w:r>
      <w:proofErr w:type="spellEnd"/>
      <w:r>
        <w:t xml:space="preserve"> </w:t>
      </w:r>
      <w:proofErr w:type="spellStart"/>
      <w:r>
        <w:t>membayarnya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angsuran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. Dimana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sepeda</w:t>
      </w:r>
      <w:proofErr w:type="spellEnd"/>
      <w:r>
        <w:t xml:space="preserve"> motor </w:t>
      </w:r>
      <w:proofErr w:type="spellStart"/>
      <w:r>
        <w:t>tradisional</w:t>
      </w:r>
      <w:proofErr w:type="spellEnd"/>
      <w:r>
        <w:t xml:space="preserve"> </w:t>
      </w:r>
      <w:proofErr w:type="spellStart"/>
      <w:r>
        <w:t>membiayai</w:t>
      </w:r>
      <w:proofErr w:type="spellEnd"/>
      <w:r>
        <w:t xml:space="preserve"> utang,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sepeda</w:t>
      </w:r>
      <w:proofErr w:type="spellEnd"/>
      <w:r>
        <w:t xml:space="preserve"> motor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akad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oleh FIF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sepeda</w:t>
      </w:r>
      <w:proofErr w:type="spellEnd"/>
      <w:r>
        <w:t xml:space="preserve"> motor.</w:t>
      </w:r>
    </w:p>
    <w:p w14:paraId="64E0C40C" w14:textId="77777777" w:rsidR="00032CAA" w:rsidRDefault="00032CAA" w:rsidP="00DA422E">
      <w:pPr>
        <w:spacing w:line="276" w:lineRule="auto"/>
        <w:ind w:left="284" w:right="361" w:firstLine="850"/>
        <w:contextualSpacing/>
        <w:jc w:val="both"/>
      </w:pPr>
      <w:proofErr w:type="spellStart"/>
      <w:r>
        <w:t>Bila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motor </w:t>
      </w:r>
      <w:proofErr w:type="spellStart"/>
      <w:r>
        <w:t>syariah</w:t>
      </w:r>
      <w:proofErr w:type="spellEnd"/>
      <w:r>
        <w:t xml:space="preserve"> dan </w:t>
      </w:r>
      <w:proofErr w:type="spellStart"/>
      <w:r>
        <w:t>konvensional</w:t>
      </w:r>
      <w:proofErr w:type="spellEnd"/>
      <w:r>
        <w:t xml:space="preserve"> sangat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dan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, juga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moralitas</w:t>
      </w:r>
      <w:proofErr w:type="spellEnd"/>
      <w:r>
        <w:t xml:space="preserve"> dan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pada </w:t>
      </w:r>
      <w:proofErr w:type="spellStart"/>
      <w:r>
        <w:lastRenderedPageBreak/>
        <w:t>lembaga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motor </w:t>
      </w:r>
      <w:proofErr w:type="spellStart"/>
      <w:r>
        <w:t>syariah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dijelaskan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tadi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motor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motor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dan </w:t>
      </w:r>
      <w:proofErr w:type="spellStart"/>
      <w:r>
        <w:t>transparan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ditanggung</w:t>
      </w:r>
      <w:proofErr w:type="spellEnd"/>
      <w:r>
        <w:t xml:space="preserve"> oleh </w:t>
      </w:r>
      <w:proofErr w:type="spellStart"/>
      <w:r>
        <w:t>konsumen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motor,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mengetahuinya</w:t>
      </w:r>
      <w:proofErr w:type="spellEnd"/>
      <w:r>
        <w:t xml:space="preserve"> agar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ridho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dan </w:t>
      </w:r>
      <w:proofErr w:type="spellStart"/>
      <w:r>
        <w:t>konsumen</w:t>
      </w:r>
      <w:proofErr w:type="spellEnd"/>
      <w:r>
        <w:t>.</w:t>
      </w:r>
    </w:p>
    <w:p w14:paraId="1DCDEA63" w14:textId="77777777" w:rsidR="00032CAA" w:rsidRDefault="00032CAA" w:rsidP="00DA422E">
      <w:pPr>
        <w:spacing w:line="276" w:lineRule="auto"/>
        <w:ind w:left="284" w:right="361" w:firstLine="850"/>
        <w:contextualSpacing/>
        <w:jc w:val="both"/>
      </w:pPr>
      <w:proofErr w:type="spellStart"/>
      <w:r>
        <w:t>Perbedaan</w:t>
      </w:r>
      <w:proofErr w:type="spellEnd"/>
      <w:r>
        <w:t xml:space="preserve"> </w:t>
      </w:r>
      <w:proofErr w:type="spellStart"/>
      <w:r>
        <w:t>selanjutya</w:t>
      </w:r>
      <w:proofErr w:type="spellEnd"/>
      <w:r>
        <w:t xml:space="preserve">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terletak</w:t>
      </w:r>
      <w:proofErr w:type="spellEnd"/>
      <w:r>
        <w:t xml:space="preserve"> pada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yang mana FIF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Dewan </w:t>
      </w:r>
      <w:proofErr w:type="spellStart"/>
      <w:r>
        <w:t>Pengawas</w:t>
      </w:r>
      <w:proofErr w:type="spellEnd"/>
      <w:r>
        <w:t xml:space="preserve"> Syariah (DPS) yang </w:t>
      </w:r>
      <w:proofErr w:type="spellStart"/>
      <w:r>
        <w:t>direkomendasikan</w:t>
      </w:r>
      <w:proofErr w:type="spellEnd"/>
      <w:r>
        <w:t xml:space="preserve"> oleh MUI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mengawasi</w:t>
      </w:r>
      <w:proofErr w:type="spellEnd"/>
      <w:r>
        <w:t xml:space="preserve"> dan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hendak</w:t>
      </w:r>
      <w:proofErr w:type="spellEnd"/>
      <w:r>
        <w:t xml:space="preserve"> </w:t>
      </w:r>
      <w:proofErr w:type="spellStart"/>
      <w:r>
        <w:t>dikeluarkan</w:t>
      </w:r>
      <w:proofErr w:type="spellEnd"/>
      <w:r>
        <w:t xml:space="preserve"> agar </w:t>
      </w:r>
      <w:proofErr w:type="spellStart"/>
      <w:r>
        <w:t>nantinya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menyimpang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koridor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. DPS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sejajar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Direktur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DPS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mengurus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, monitoring dan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dan DPS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divisi marketing. Hal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pada FIF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pengawas</w:t>
      </w:r>
      <w:proofErr w:type="spellEnd"/>
      <w:r>
        <w:t xml:space="preserve"> yang </w:t>
      </w:r>
      <w:proofErr w:type="spellStart"/>
      <w:r>
        <w:t>ditunjuk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DPS yang </w:t>
      </w:r>
      <w:proofErr w:type="spellStart"/>
      <w:r>
        <w:t>ada</w:t>
      </w:r>
      <w:proofErr w:type="spellEnd"/>
      <w:r>
        <w:t xml:space="preserve"> pada FIF </w:t>
      </w:r>
      <w:proofErr w:type="spellStart"/>
      <w:r>
        <w:t>syariah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hendak</w:t>
      </w:r>
      <w:proofErr w:type="spellEnd"/>
      <w:r>
        <w:t xml:space="preserve"> </w:t>
      </w:r>
      <w:proofErr w:type="spellStart"/>
      <w:r>
        <w:t>dikeluarkan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peertimbangan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>.</w:t>
      </w:r>
    </w:p>
    <w:p w14:paraId="1E582C9A" w14:textId="72838F59" w:rsidR="00032CAA" w:rsidRDefault="00032CAA" w:rsidP="00DA422E">
      <w:pPr>
        <w:spacing w:line="276" w:lineRule="auto"/>
        <w:ind w:left="284" w:right="361" w:firstLine="850"/>
        <w:contextualSpacing/>
        <w:jc w:val="both"/>
      </w:pPr>
      <w:r>
        <w:t xml:space="preserve">Hal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sepeda</w:t>
      </w:r>
      <w:proofErr w:type="spellEnd"/>
      <w:r>
        <w:t xml:space="preserve"> motor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sepeda</w:t>
      </w:r>
      <w:proofErr w:type="spellEnd"/>
      <w:r>
        <w:t xml:space="preserve"> motor </w:t>
      </w:r>
      <w:proofErr w:type="spellStart"/>
      <w:r>
        <w:t>tradisional</w:t>
      </w:r>
      <w:proofErr w:type="spellEnd"/>
      <w:r>
        <w:t xml:space="preserve">. </w:t>
      </w:r>
      <w:proofErr w:type="spellStart"/>
      <w:r>
        <w:t>Singkatnya</w:t>
      </w:r>
      <w:proofErr w:type="spellEnd"/>
      <w:r>
        <w:t xml:space="preserve">,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dibangun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utilitas</w:t>
      </w:r>
      <w:proofErr w:type="spellEnd"/>
      <w:r>
        <w:t xml:space="preserve">. </w:t>
      </w:r>
      <w:proofErr w:type="spellStart"/>
      <w:r>
        <w:t>Manfaat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di dunia </w:t>
      </w:r>
      <w:proofErr w:type="spellStart"/>
      <w:r>
        <w:t>maupun</w:t>
      </w:r>
      <w:proofErr w:type="spellEnd"/>
      <w:r>
        <w:t xml:space="preserve"> di </w:t>
      </w:r>
      <w:proofErr w:type="spellStart"/>
      <w:r>
        <w:t>akhirat</w:t>
      </w:r>
      <w:proofErr w:type="spellEnd"/>
      <w:r>
        <w:t xml:space="preserve">. Adapun </w:t>
      </w:r>
      <w:proofErr w:type="spellStart"/>
      <w:r>
        <w:t>kemaslahatan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yang </w:t>
      </w:r>
      <w:proofErr w:type="spellStart"/>
      <w:r>
        <w:t>mengangkat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kesempurnaan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, dan </w:t>
      </w:r>
      <w:proofErr w:type="spellStart"/>
      <w:r>
        <w:t>kemaslahatan</w:t>
      </w:r>
      <w:proofErr w:type="spellEnd"/>
      <w:r>
        <w:t xml:space="preserve"> di </w:t>
      </w:r>
      <w:proofErr w:type="spellStart"/>
      <w:r>
        <w:t>akhirat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pahala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di </w:t>
      </w:r>
      <w:proofErr w:type="spellStart"/>
      <w:r>
        <w:t>akhirat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Islam.</w:t>
      </w:r>
    </w:p>
    <w:p w14:paraId="6B09FEA1" w14:textId="77777777" w:rsidR="00032CAA" w:rsidRDefault="00032CAA" w:rsidP="00DA422E">
      <w:pPr>
        <w:spacing w:line="276" w:lineRule="auto"/>
        <w:ind w:left="284" w:right="361" w:firstLine="850"/>
        <w:contextualSpacing/>
        <w:jc w:val="both"/>
      </w:pPr>
      <w:r>
        <w:t xml:space="preserve">Islam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memerintahkan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non-</w:t>
      </w:r>
      <w:proofErr w:type="spellStart"/>
      <w:r>
        <w:t>konsumtif</w:t>
      </w:r>
      <w:proofErr w:type="spellEnd"/>
      <w:r>
        <w:t xml:space="preserve"> dan </w:t>
      </w:r>
      <w:proofErr w:type="spellStart"/>
      <w:r>
        <w:t>praktis</w:t>
      </w:r>
      <w:proofErr w:type="spellEnd"/>
      <w:r>
        <w:t xml:space="preserve">,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memerintahkan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rasionalitas</w:t>
      </w:r>
      <w:proofErr w:type="spellEnd"/>
      <w:r>
        <w:t xml:space="preserve"> </w:t>
      </w:r>
      <w:proofErr w:type="spellStart"/>
      <w:r>
        <w:t>sempit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tergantung</w:t>
      </w:r>
      <w:proofErr w:type="spellEnd"/>
      <w:r>
        <w:t xml:space="preserve"> pada </w:t>
      </w:r>
      <w:proofErr w:type="spellStart"/>
      <w:r>
        <w:t>anggaran</w:t>
      </w:r>
      <w:proofErr w:type="spellEnd"/>
      <w:r>
        <w:t xml:space="preserve"> </w:t>
      </w:r>
      <w:proofErr w:type="spellStart"/>
      <w:proofErr w:type="gramStart"/>
      <w:r>
        <w:t>mereka.Menunjukkan</w:t>
      </w:r>
      <w:proofErr w:type="spellEnd"/>
      <w:proofErr w:type="gram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spiritual. </w:t>
      </w:r>
      <w:proofErr w:type="spellStart"/>
      <w:r>
        <w:t>Kehidupan</w:t>
      </w:r>
      <w:proofErr w:type="spellEnd"/>
      <w:r>
        <w:t xml:space="preserve">, </w:t>
      </w:r>
      <w:proofErr w:type="spellStart"/>
      <w:r>
        <w:t>Keluarga</w:t>
      </w:r>
      <w:proofErr w:type="spellEnd"/>
      <w:r>
        <w:t xml:space="preserve">, Zakat, </w:t>
      </w:r>
      <w:proofErr w:type="spellStart"/>
      <w:r>
        <w:t>Sumpah</w:t>
      </w:r>
      <w:proofErr w:type="spellEnd"/>
      <w:r>
        <w:t xml:space="preserve"> </w:t>
      </w:r>
      <w:proofErr w:type="spellStart"/>
      <w:r>
        <w:t>Dewasa</w:t>
      </w:r>
      <w:proofErr w:type="spellEnd"/>
      <w:r>
        <w:t xml:space="preserve"> dan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. Uang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sukarela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amal</w:t>
      </w:r>
      <w:proofErr w:type="spellEnd"/>
      <w:r>
        <w:t xml:space="preserve">, </w:t>
      </w:r>
      <w:proofErr w:type="spellStart"/>
      <w:r>
        <w:t>infac</w:t>
      </w:r>
      <w:proofErr w:type="spellEnd"/>
      <w:r>
        <w:t xml:space="preserve">, </w:t>
      </w:r>
      <w:proofErr w:type="spellStart"/>
      <w:r>
        <w:t>yayasan</w:t>
      </w:r>
      <w:proofErr w:type="spellEnd"/>
      <w:r>
        <w:t xml:space="preserve">, </w:t>
      </w:r>
      <w:proofErr w:type="spellStart"/>
      <w:r>
        <w:t>wasiat</w:t>
      </w:r>
      <w:proofErr w:type="spellEnd"/>
      <w:r>
        <w:t xml:space="preserve">, dan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disetujui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,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, dan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</w:p>
    <w:p w14:paraId="0DEF01D3" w14:textId="77777777" w:rsidR="00DA422E" w:rsidRDefault="00032CAA" w:rsidP="00DA422E">
      <w:pPr>
        <w:spacing w:line="276" w:lineRule="auto"/>
        <w:ind w:left="284" w:right="361" w:firstLine="850"/>
        <w:contextualSpacing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,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rinci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. (2)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dan </w:t>
      </w:r>
      <w:proofErr w:type="spellStart"/>
      <w:r>
        <w:t>risiko</w:t>
      </w:r>
      <w:proofErr w:type="spellEnd"/>
      <w:r>
        <w:t xml:space="preserve">, dan (3)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 </w:t>
      </w:r>
      <w:proofErr w:type="spellStart"/>
      <w:r>
        <w:t>tradisional</w:t>
      </w:r>
      <w:proofErr w:type="spellEnd"/>
      <w:r>
        <w:t xml:space="preserve">, yang </w:t>
      </w:r>
      <w:proofErr w:type="spellStart"/>
      <w:r>
        <w:t>memperhitungkan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di </w:t>
      </w:r>
      <w:proofErr w:type="spellStart"/>
      <w:r>
        <w:t>muka</w:t>
      </w:r>
      <w:proofErr w:type="spellEnd"/>
      <w:r>
        <w:t xml:space="preserve">, </w:t>
      </w:r>
      <w:proofErr w:type="spellStart"/>
      <w:r>
        <w:t>ekonomi</w:t>
      </w:r>
      <w:proofErr w:type="spellEnd"/>
      <w:r>
        <w:t xml:space="preserve"> Islam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berakhir</w:t>
      </w:r>
      <w:proofErr w:type="spellEnd"/>
      <w:r>
        <w:t xml:space="preserve">.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,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yang </w:t>
      </w:r>
      <w:proofErr w:type="spellStart"/>
      <w:r>
        <w:t>sebenarnya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spekulatif</w:t>
      </w:r>
      <w:proofErr w:type="spellEnd"/>
      <w:r>
        <w:t>.</w:t>
      </w:r>
    </w:p>
    <w:p w14:paraId="3C1F2DBD" w14:textId="1E7F1FAD" w:rsidR="00032CAA" w:rsidRDefault="00032CAA" w:rsidP="00DA422E">
      <w:pPr>
        <w:spacing w:line="276" w:lineRule="auto"/>
        <w:ind w:left="284" w:right="361" w:firstLine="850"/>
        <w:contextualSpacing/>
        <w:jc w:val="both"/>
      </w:pPr>
      <w:r>
        <w:t xml:space="preserve">Skema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di mana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untung</w:t>
      </w:r>
      <w:proofErr w:type="spellEnd"/>
      <w:r>
        <w:t xml:space="preserve"> dan </w:t>
      </w:r>
      <w:proofErr w:type="spellStart"/>
      <w:r>
        <w:t>rugi</w:t>
      </w:r>
      <w:proofErr w:type="spellEnd"/>
      <w:r>
        <w:t xml:space="preserve">.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menguntungkan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dana (bank/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),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yang sangat </w:t>
      </w:r>
      <w:proofErr w:type="spellStart"/>
      <w:r>
        <w:t>signifikan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ringkas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yang </w:t>
      </w:r>
      <w:proofErr w:type="spellStart"/>
      <w:r>
        <w:t>mencolok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Islam dan </w:t>
      </w:r>
      <w:proofErr w:type="spellStart"/>
      <w:r>
        <w:t>tradisional</w:t>
      </w:r>
      <w:proofErr w:type="spellEnd"/>
      <w:r>
        <w:t xml:space="preserve">, yang </w:t>
      </w:r>
      <w:proofErr w:type="spellStart"/>
      <w:r>
        <w:t>penjelasannya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sajikan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.</w:t>
      </w:r>
    </w:p>
    <w:p w14:paraId="1DA26DF9" w14:textId="77777777" w:rsidR="00DA422E" w:rsidRDefault="00DA422E" w:rsidP="00DA422E">
      <w:pPr>
        <w:widowControl w:val="0"/>
        <w:spacing w:line="276" w:lineRule="auto"/>
        <w:jc w:val="center"/>
        <w:rPr>
          <w:rFonts w:eastAsia="Times New Roman"/>
          <w:b/>
          <w:color w:val="000000"/>
        </w:rPr>
      </w:pPr>
    </w:p>
    <w:p w14:paraId="54959040" w14:textId="77777777" w:rsidR="00DA422E" w:rsidRDefault="00DA422E" w:rsidP="00DA422E">
      <w:pPr>
        <w:widowControl w:val="0"/>
        <w:spacing w:line="276" w:lineRule="auto"/>
        <w:rPr>
          <w:rFonts w:eastAsia="Times New Roman"/>
          <w:b/>
          <w:color w:val="000000"/>
        </w:rPr>
      </w:pPr>
    </w:p>
    <w:p w14:paraId="698C236F" w14:textId="08CBC49D" w:rsidR="00993F66" w:rsidRPr="00676F93" w:rsidRDefault="00993F66" w:rsidP="00BB1546">
      <w:pPr>
        <w:widowControl w:val="0"/>
        <w:spacing w:line="276" w:lineRule="auto"/>
        <w:jc w:val="center"/>
        <w:rPr>
          <w:rFonts w:eastAsia="Times New Roman"/>
          <w:b/>
          <w:color w:val="000000"/>
        </w:rPr>
      </w:pPr>
      <w:proofErr w:type="spellStart"/>
      <w:r>
        <w:rPr>
          <w:rFonts w:eastAsia="Times New Roman"/>
          <w:b/>
          <w:color w:val="000000"/>
        </w:rPr>
        <w:t>Tabel</w:t>
      </w:r>
      <w:proofErr w:type="spellEnd"/>
      <w:r w:rsidR="00BB1546">
        <w:rPr>
          <w:rFonts w:eastAsia="Times New Roman"/>
          <w:b/>
          <w:color w:val="000000"/>
        </w:rPr>
        <w:t xml:space="preserve"> 1</w:t>
      </w:r>
    </w:p>
    <w:p w14:paraId="40383ABB" w14:textId="77777777" w:rsidR="00993F66" w:rsidRPr="00676F93" w:rsidRDefault="00993F66" w:rsidP="00BB1546">
      <w:pPr>
        <w:widowControl w:val="0"/>
        <w:spacing w:line="276" w:lineRule="auto"/>
        <w:jc w:val="center"/>
        <w:rPr>
          <w:rFonts w:eastAsia="Times New Roman"/>
          <w:b/>
          <w:color w:val="000000"/>
        </w:rPr>
      </w:pPr>
      <w:proofErr w:type="spellStart"/>
      <w:r w:rsidRPr="00676F93">
        <w:rPr>
          <w:rFonts w:eastAsia="Times New Roman"/>
          <w:b/>
          <w:color w:val="000000"/>
        </w:rPr>
        <w:t>Perbedaan</w:t>
      </w:r>
      <w:proofErr w:type="spellEnd"/>
      <w:r w:rsidRPr="00676F93">
        <w:rPr>
          <w:rFonts w:eastAsia="Times New Roman"/>
          <w:b/>
          <w:color w:val="000000"/>
        </w:rPr>
        <w:t xml:space="preserve"> </w:t>
      </w:r>
      <w:proofErr w:type="spellStart"/>
      <w:r w:rsidRPr="00676F93">
        <w:rPr>
          <w:rFonts w:eastAsia="Times New Roman"/>
          <w:b/>
          <w:color w:val="000000"/>
        </w:rPr>
        <w:t>antara</w:t>
      </w:r>
      <w:proofErr w:type="spellEnd"/>
      <w:r w:rsidRPr="00676F93">
        <w:rPr>
          <w:rFonts w:eastAsia="Times New Roman"/>
          <w:b/>
          <w:color w:val="000000"/>
        </w:rPr>
        <w:t xml:space="preserve"> </w:t>
      </w:r>
      <w:proofErr w:type="spellStart"/>
      <w:r w:rsidRPr="00676F93">
        <w:rPr>
          <w:rFonts w:eastAsia="Times New Roman"/>
          <w:b/>
          <w:color w:val="000000"/>
        </w:rPr>
        <w:t>pembiayaan</w:t>
      </w:r>
      <w:proofErr w:type="spellEnd"/>
      <w:r w:rsidRPr="00676F93">
        <w:rPr>
          <w:rFonts w:eastAsia="Times New Roman"/>
          <w:b/>
          <w:color w:val="000000"/>
        </w:rPr>
        <w:t xml:space="preserve"> </w:t>
      </w:r>
      <w:proofErr w:type="spellStart"/>
      <w:r w:rsidRPr="00676F93">
        <w:rPr>
          <w:rFonts w:eastAsia="Times New Roman"/>
          <w:b/>
          <w:color w:val="000000"/>
        </w:rPr>
        <w:t>dengan</w:t>
      </w:r>
      <w:proofErr w:type="spellEnd"/>
      <w:r w:rsidRPr="00676F93">
        <w:rPr>
          <w:rFonts w:eastAsia="Times New Roman"/>
          <w:b/>
          <w:color w:val="000000"/>
        </w:rPr>
        <w:t xml:space="preserve"> </w:t>
      </w:r>
      <w:proofErr w:type="spellStart"/>
      <w:r w:rsidRPr="00676F93">
        <w:rPr>
          <w:rFonts w:eastAsia="Times New Roman"/>
          <w:b/>
          <w:color w:val="000000"/>
        </w:rPr>
        <w:t>sistem</w:t>
      </w:r>
      <w:proofErr w:type="spellEnd"/>
      <w:r w:rsidRPr="00676F93">
        <w:rPr>
          <w:rFonts w:eastAsia="Times New Roman"/>
          <w:b/>
          <w:color w:val="000000"/>
        </w:rPr>
        <w:t xml:space="preserve"> </w:t>
      </w:r>
      <w:proofErr w:type="spellStart"/>
      <w:r w:rsidRPr="00676F93">
        <w:rPr>
          <w:rFonts w:eastAsia="Times New Roman"/>
          <w:b/>
          <w:color w:val="000000"/>
        </w:rPr>
        <w:t>bunga</w:t>
      </w:r>
      <w:proofErr w:type="spellEnd"/>
      <w:r w:rsidRPr="00676F93">
        <w:rPr>
          <w:rFonts w:eastAsia="Times New Roman"/>
          <w:b/>
          <w:color w:val="000000"/>
        </w:rPr>
        <w:t xml:space="preserve"> dan </w:t>
      </w:r>
      <w:proofErr w:type="spellStart"/>
      <w:r w:rsidRPr="00676F93">
        <w:rPr>
          <w:rFonts w:eastAsia="Times New Roman"/>
          <w:b/>
          <w:color w:val="000000"/>
        </w:rPr>
        <w:t>bagi</w:t>
      </w:r>
      <w:proofErr w:type="spellEnd"/>
      <w:r w:rsidRPr="00676F93">
        <w:rPr>
          <w:rFonts w:eastAsia="Times New Roman"/>
          <w:b/>
          <w:color w:val="000000"/>
        </w:rPr>
        <w:t xml:space="preserve"> </w:t>
      </w:r>
      <w:proofErr w:type="spellStart"/>
      <w:r w:rsidRPr="00676F93">
        <w:rPr>
          <w:rFonts w:eastAsia="Times New Roman"/>
          <w:b/>
          <w:color w:val="000000"/>
        </w:rPr>
        <w:t>hasil</w:t>
      </w:r>
      <w:proofErr w:type="spellEnd"/>
    </w:p>
    <w:tbl>
      <w:tblPr>
        <w:tblStyle w:val="TableGrid"/>
        <w:tblW w:w="4691" w:type="pct"/>
        <w:tblInd w:w="279" w:type="dxa"/>
        <w:tblLook w:val="04A0" w:firstRow="1" w:lastRow="0" w:firstColumn="1" w:lastColumn="0" w:noHBand="0" w:noVBand="1"/>
      </w:tblPr>
      <w:tblGrid>
        <w:gridCol w:w="5138"/>
        <w:gridCol w:w="4501"/>
      </w:tblGrid>
      <w:tr w:rsidR="00993F66" w14:paraId="6FF8AFE6" w14:textId="77777777" w:rsidTr="00BB1546">
        <w:tc>
          <w:tcPr>
            <w:tcW w:w="2665" w:type="pct"/>
          </w:tcPr>
          <w:p w14:paraId="4831F6DE" w14:textId="77777777" w:rsidR="00993F66" w:rsidRDefault="00993F66" w:rsidP="00BB1546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lastRenderedPageBreak/>
              <w:t xml:space="preserve">Lembaga </w:t>
            </w:r>
            <w:proofErr w:type="spellStart"/>
            <w:r>
              <w:rPr>
                <w:rFonts w:eastAsia="Times New Roman"/>
                <w:b/>
                <w:color w:val="000000"/>
              </w:rPr>
              <w:t>Pembiayaan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Syariah</w:t>
            </w:r>
          </w:p>
        </w:tc>
        <w:tc>
          <w:tcPr>
            <w:tcW w:w="2335" w:type="pct"/>
          </w:tcPr>
          <w:p w14:paraId="3FD881CF" w14:textId="77777777" w:rsidR="00993F66" w:rsidRDefault="00993F66" w:rsidP="00BB1546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Lembaga </w:t>
            </w:r>
            <w:proofErr w:type="spellStart"/>
            <w:r>
              <w:rPr>
                <w:rFonts w:eastAsia="Times New Roman"/>
                <w:b/>
                <w:color w:val="000000"/>
              </w:rPr>
              <w:t>Pembiayaan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</w:rPr>
              <w:t>Konvesiaonal</w:t>
            </w:r>
            <w:proofErr w:type="spellEnd"/>
          </w:p>
        </w:tc>
      </w:tr>
      <w:tr w:rsidR="00993F66" w14:paraId="36E3F6F3" w14:textId="77777777" w:rsidTr="00BB1546">
        <w:tc>
          <w:tcPr>
            <w:tcW w:w="2665" w:type="pct"/>
            <w:vAlign w:val="center"/>
          </w:tcPr>
          <w:p w14:paraId="3280F242" w14:textId="77777777" w:rsidR="00993F66" w:rsidRDefault="00993F66" w:rsidP="00BB1546">
            <w:pPr>
              <w:widowControl w:val="0"/>
              <w:spacing w:line="276" w:lineRule="auto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Sifatnya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jual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beli</w:t>
            </w:r>
            <w:proofErr w:type="spellEnd"/>
          </w:p>
        </w:tc>
        <w:tc>
          <w:tcPr>
            <w:tcW w:w="2335" w:type="pct"/>
            <w:vAlign w:val="center"/>
          </w:tcPr>
          <w:p w14:paraId="17DA9071" w14:textId="77777777" w:rsidR="00993F66" w:rsidRDefault="00993F66" w:rsidP="00BB1546">
            <w:pPr>
              <w:widowControl w:val="0"/>
              <w:spacing w:line="276" w:lineRule="auto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Sifatnya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kredit</w:t>
            </w:r>
            <w:proofErr w:type="spellEnd"/>
          </w:p>
        </w:tc>
      </w:tr>
      <w:tr w:rsidR="00993F66" w14:paraId="3E2469BA" w14:textId="77777777" w:rsidTr="00BB1546">
        <w:tc>
          <w:tcPr>
            <w:tcW w:w="2665" w:type="pct"/>
            <w:vAlign w:val="center"/>
          </w:tcPr>
          <w:p w14:paraId="79F5EC32" w14:textId="3A4F75D3" w:rsidR="00993F66" w:rsidRDefault="00993F66" w:rsidP="00BB1546">
            <w:pPr>
              <w:widowControl w:val="0"/>
              <w:spacing w:line="276" w:lineRule="auto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Menggunakan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akad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murabahah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dalam</w:t>
            </w:r>
            <w:proofErr w:type="spellEnd"/>
            <w:r w:rsidR="00BB1546"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memperoleh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keuntungan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yaitu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harga</w:t>
            </w:r>
            <w:proofErr w:type="spellEnd"/>
            <w:r w:rsidR="00BB1546"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pokok</w:t>
            </w:r>
            <w:proofErr w:type="spellEnd"/>
            <w:r w:rsidR="00BB1546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+</w:t>
            </w:r>
            <w:r w:rsidR="00BB1546"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keuntungan</w:t>
            </w:r>
            <w:proofErr w:type="spellEnd"/>
            <w:r>
              <w:rPr>
                <w:rFonts w:eastAsia="Times New Roman"/>
                <w:color w:val="000000"/>
              </w:rPr>
              <w:t xml:space="preserve"> yang </w:t>
            </w:r>
            <w:proofErr w:type="spellStart"/>
            <w:r>
              <w:rPr>
                <w:rFonts w:eastAsia="Times New Roman"/>
                <w:color w:val="000000"/>
              </w:rPr>
              <w:t>disepakati</w:t>
            </w:r>
            <w:proofErr w:type="spellEnd"/>
          </w:p>
        </w:tc>
        <w:tc>
          <w:tcPr>
            <w:tcW w:w="2335" w:type="pct"/>
            <w:vAlign w:val="center"/>
          </w:tcPr>
          <w:p w14:paraId="2F147049" w14:textId="04E9C7B2" w:rsidR="00993F66" w:rsidRDefault="00993F66" w:rsidP="00BB1546">
            <w:pPr>
              <w:widowControl w:val="0"/>
              <w:spacing w:line="276" w:lineRule="auto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Menggunakan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bunga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sebagai</w:t>
            </w:r>
            <w:proofErr w:type="spellEnd"/>
            <w:r w:rsidR="00BB1546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instrument </w:t>
            </w:r>
            <w:proofErr w:type="spellStart"/>
            <w:r>
              <w:rPr>
                <w:rFonts w:eastAsia="Times New Roman"/>
                <w:color w:val="000000"/>
              </w:rPr>
              <w:t>dalam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memperoleh</w:t>
            </w:r>
            <w:proofErr w:type="spellEnd"/>
            <w:r w:rsidR="00BB1546"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keuntungan</w:t>
            </w:r>
            <w:proofErr w:type="spellEnd"/>
          </w:p>
        </w:tc>
      </w:tr>
      <w:tr w:rsidR="00993F66" w14:paraId="0718A61A" w14:textId="77777777" w:rsidTr="00BB1546">
        <w:tc>
          <w:tcPr>
            <w:tcW w:w="2665" w:type="pct"/>
            <w:vAlign w:val="center"/>
          </w:tcPr>
          <w:p w14:paraId="635C73E3" w14:textId="5F94CE6D" w:rsidR="00993F66" w:rsidRDefault="00993F66" w:rsidP="00BB1546">
            <w:pPr>
              <w:widowControl w:val="0"/>
              <w:spacing w:line="276" w:lineRule="auto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Adanya</w:t>
            </w:r>
            <w:proofErr w:type="spellEnd"/>
            <w:r>
              <w:rPr>
                <w:rFonts w:eastAsia="Times New Roman"/>
                <w:color w:val="000000"/>
              </w:rPr>
              <w:t xml:space="preserve"> Dewan </w:t>
            </w:r>
            <w:proofErr w:type="spellStart"/>
            <w:r>
              <w:rPr>
                <w:rFonts w:eastAsia="Times New Roman"/>
                <w:color w:val="000000"/>
              </w:rPr>
              <w:t>Pengawas</w:t>
            </w:r>
            <w:proofErr w:type="spellEnd"/>
            <w:r>
              <w:rPr>
                <w:rFonts w:eastAsia="Times New Roman"/>
                <w:color w:val="000000"/>
              </w:rPr>
              <w:t xml:space="preserve"> Syariah</w:t>
            </w:r>
            <w:r w:rsidR="00BB1546"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dalam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struktur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organisasi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perusahaan</w:t>
            </w:r>
            <w:proofErr w:type="spellEnd"/>
            <w:r w:rsidR="00BB1546"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sebagai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pengawas</w:t>
            </w:r>
            <w:proofErr w:type="spellEnd"/>
            <w:r>
              <w:rPr>
                <w:rFonts w:eastAsia="Times New Roman"/>
                <w:color w:val="000000"/>
              </w:rPr>
              <w:t xml:space="preserve"> dan monitoring</w:t>
            </w:r>
            <w:r w:rsidR="00BB1546"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terhadap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operasional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perusahaan</w:t>
            </w:r>
            <w:proofErr w:type="spellEnd"/>
          </w:p>
        </w:tc>
        <w:tc>
          <w:tcPr>
            <w:tcW w:w="2335" w:type="pct"/>
            <w:vAlign w:val="center"/>
          </w:tcPr>
          <w:p w14:paraId="069B18F2" w14:textId="68D32F5A" w:rsidR="00993F66" w:rsidRDefault="00993F66" w:rsidP="00BB1546">
            <w:pPr>
              <w:widowControl w:val="0"/>
              <w:spacing w:line="276" w:lineRule="auto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Tidak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terdapat</w:t>
            </w:r>
            <w:proofErr w:type="spellEnd"/>
            <w:r>
              <w:rPr>
                <w:rFonts w:eastAsia="Times New Roman"/>
                <w:color w:val="000000"/>
              </w:rPr>
              <w:t xml:space="preserve"> Dewan </w:t>
            </w:r>
            <w:proofErr w:type="spellStart"/>
            <w:r>
              <w:rPr>
                <w:rFonts w:eastAsia="Times New Roman"/>
                <w:color w:val="000000"/>
              </w:rPr>
              <w:t>Pengawas</w:t>
            </w:r>
            <w:proofErr w:type="spellEnd"/>
            <w:r w:rsidR="00BB1546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Syariah </w:t>
            </w:r>
            <w:proofErr w:type="spellStart"/>
            <w:r>
              <w:rPr>
                <w:rFonts w:eastAsia="Times New Roman"/>
                <w:color w:val="000000"/>
              </w:rPr>
              <w:t>dalam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struktur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organisasi</w:t>
            </w:r>
            <w:proofErr w:type="spellEnd"/>
          </w:p>
        </w:tc>
      </w:tr>
      <w:tr w:rsidR="00993F66" w14:paraId="18735C30" w14:textId="77777777" w:rsidTr="00BB1546">
        <w:tc>
          <w:tcPr>
            <w:tcW w:w="2665" w:type="pct"/>
            <w:vAlign w:val="center"/>
          </w:tcPr>
          <w:p w14:paraId="0733CBF3" w14:textId="25CE34E0" w:rsidR="00993F66" w:rsidRDefault="00993F66" w:rsidP="00BB1546">
            <w:pPr>
              <w:widowControl w:val="0"/>
              <w:spacing w:line="276" w:lineRule="auto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Tidak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ada</w:t>
            </w:r>
            <w:proofErr w:type="spellEnd"/>
            <w:r>
              <w:rPr>
                <w:rFonts w:eastAsia="Times New Roman"/>
                <w:color w:val="000000"/>
              </w:rPr>
              <w:t xml:space="preserve"> yang </w:t>
            </w:r>
            <w:proofErr w:type="spellStart"/>
            <w:r>
              <w:rPr>
                <w:rFonts w:eastAsia="Times New Roman"/>
                <w:color w:val="000000"/>
              </w:rPr>
              <w:t>meragukan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keabsahan</w:t>
            </w:r>
            <w:proofErr w:type="spellEnd"/>
            <w:r w:rsidR="00BB1546"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bagi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hasil</w:t>
            </w:r>
            <w:proofErr w:type="spellEnd"/>
          </w:p>
        </w:tc>
        <w:tc>
          <w:tcPr>
            <w:tcW w:w="2335" w:type="pct"/>
            <w:vAlign w:val="center"/>
          </w:tcPr>
          <w:p w14:paraId="22A46996" w14:textId="10988249" w:rsidR="00993F66" w:rsidRDefault="00993F66" w:rsidP="00BB1546">
            <w:pPr>
              <w:widowControl w:val="0"/>
              <w:spacing w:line="276" w:lineRule="auto"/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Eksistensi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bunga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diragukan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kalau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tidak</w:t>
            </w:r>
            <w:proofErr w:type="spellEnd"/>
            <w:r w:rsidR="00BB1546"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dikecam</w:t>
            </w:r>
            <w:proofErr w:type="spellEnd"/>
            <w:r>
              <w:rPr>
                <w:rFonts w:eastAsia="Times New Roman"/>
                <w:color w:val="000000"/>
              </w:rPr>
              <w:t xml:space="preserve">) oleh </w:t>
            </w:r>
            <w:proofErr w:type="spellStart"/>
            <w:r>
              <w:rPr>
                <w:rFonts w:eastAsia="Times New Roman"/>
                <w:color w:val="000000"/>
              </w:rPr>
              <w:t>semua</w:t>
            </w:r>
            <w:proofErr w:type="spellEnd"/>
            <w:r>
              <w:rPr>
                <w:rFonts w:eastAsia="Times New Roman"/>
                <w:color w:val="000000"/>
              </w:rPr>
              <w:t xml:space="preserve"> agama</w:t>
            </w:r>
          </w:p>
        </w:tc>
      </w:tr>
    </w:tbl>
    <w:p w14:paraId="51594A81" w14:textId="77777777" w:rsidR="00993F66" w:rsidRPr="00032CAA" w:rsidRDefault="00993F66" w:rsidP="00BB1546">
      <w:pPr>
        <w:spacing w:line="276" w:lineRule="auto"/>
        <w:ind w:left="284" w:right="361" w:firstLine="850"/>
        <w:contextualSpacing/>
        <w:jc w:val="both"/>
      </w:pPr>
    </w:p>
    <w:p w14:paraId="1E311F3D" w14:textId="5E975CF4" w:rsidR="00170428" w:rsidRDefault="00032CAA" w:rsidP="00BB1546">
      <w:pPr>
        <w:widowControl w:val="0"/>
        <w:spacing w:after="100" w:line="276" w:lineRule="auto"/>
        <w:ind w:left="284" w:right="361"/>
        <w:contextualSpacing/>
        <w:jc w:val="both"/>
        <w:rPr>
          <w:rFonts w:eastAsia="Times New Roman"/>
          <w:b/>
          <w:color w:val="000000"/>
        </w:rPr>
      </w:pPr>
      <w:proofErr w:type="spellStart"/>
      <w:r w:rsidRPr="00032CAA">
        <w:rPr>
          <w:rFonts w:eastAsia="Times New Roman"/>
          <w:b/>
          <w:color w:val="000000"/>
        </w:rPr>
        <w:t>Perbandingan</w:t>
      </w:r>
      <w:proofErr w:type="spellEnd"/>
      <w:r w:rsidRPr="00032CAA">
        <w:rPr>
          <w:rFonts w:eastAsia="Times New Roman"/>
          <w:b/>
          <w:color w:val="000000"/>
        </w:rPr>
        <w:t xml:space="preserve"> </w:t>
      </w:r>
      <w:proofErr w:type="spellStart"/>
      <w:r w:rsidRPr="00032CAA">
        <w:rPr>
          <w:rFonts w:eastAsia="Times New Roman"/>
          <w:b/>
          <w:color w:val="000000"/>
        </w:rPr>
        <w:t>Mekanisme</w:t>
      </w:r>
      <w:proofErr w:type="spellEnd"/>
      <w:r w:rsidRPr="00032CAA">
        <w:rPr>
          <w:rFonts w:eastAsia="Times New Roman"/>
          <w:b/>
          <w:color w:val="000000"/>
        </w:rPr>
        <w:t xml:space="preserve"> </w:t>
      </w:r>
      <w:proofErr w:type="spellStart"/>
      <w:r w:rsidRPr="00032CAA">
        <w:rPr>
          <w:rFonts w:eastAsia="Times New Roman"/>
          <w:b/>
          <w:color w:val="000000"/>
        </w:rPr>
        <w:t>Operasional</w:t>
      </w:r>
      <w:proofErr w:type="spellEnd"/>
      <w:r w:rsidRPr="00032CAA">
        <w:rPr>
          <w:rFonts w:eastAsia="Times New Roman"/>
          <w:b/>
          <w:color w:val="000000"/>
        </w:rPr>
        <w:t xml:space="preserve"> </w:t>
      </w:r>
      <w:proofErr w:type="spellStart"/>
      <w:r w:rsidRPr="00032CAA">
        <w:rPr>
          <w:rFonts w:eastAsia="Times New Roman"/>
          <w:b/>
          <w:color w:val="000000"/>
        </w:rPr>
        <w:t>Multifinance</w:t>
      </w:r>
      <w:proofErr w:type="spellEnd"/>
      <w:r w:rsidRPr="00032CAA">
        <w:rPr>
          <w:rFonts w:eastAsia="Times New Roman"/>
          <w:b/>
          <w:color w:val="000000"/>
        </w:rPr>
        <w:t xml:space="preserve"> </w:t>
      </w:r>
      <w:proofErr w:type="spellStart"/>
      <w:r w:rsidRPr="00032CAA">
        <w:rPr>
          <w:rFonts w:eastAsia="Times New Roman"/>
          <w:b/>
          <w:color w:val="000000"/>
        </w:rPr>
        <w:t>syari’ah</w:t>
      </w:r>
      <w:proofErr w:type="spellEnd"/>
      <w:r w:rsidRPr="00032CAA">
        <w:rPr>
          <w:rFonts w:eastAsia="Times New Roman"/>
          <w:b/>
          <w:color w:val="000000"/>
        </w:rPr>
        <w:t xml:space="preserve"> dan</w:t>
      </w:r>
      <w:r>
        <w:t xml:space="preserve"> </w:t>
      </w:r>
      <w:proofErr w:type="spellStart"/>
      <w:r w:rsidRPr="00032CAA">
        <w:rPr>
          <w:rFonts w:eastAsia="Times New Roman"/>
          <w:b/>
          <w:color w:val="000000"/>
        </w:rPr>
        <w:t>konvensional</w:t>
      </w:r>
      <w:proofErr w:type="spellEnd"/>
      <w:r w:rsidRPr="00032CAA">
        <w:rPr>
          <w:rFonts w:eastAsia="Times New Roman"/>
          <w:b/>
          <w:color w:val="000000"/>
        </w:rPr>
        <w:t xml:space="preserve"> PT. FIF pada </w:t>
      </w:r>
      <w:proofErr w:type="spellStart"/>
      <w:r w:rsidRPr="00032CAA">
        <w:rPr>
          <w:rFonts w:eastAsia="Times New Roman"/>
          <w:b/>
          <w:color w:val="000000"/>
        </w:rPr>
        <w:t>Pembiayaan</w:t>
      </w:r>
      <w:proofErr w:type="spellEnd"/>
      <w:r w:rsidRPr="00032CAA">
        <w:rPr>
          <w:rFonts w:eastAsia="Times New Roman"/>
          <w:b/>
          <w:color w:val="000000"/>
        </w:rPr>
        <w:t xml:space="preserve"> Motor</w:t>
      </w:r>
    </w:p>
    <w:p w14:paraId="4DC4B9AD" w14:textId="77777777" w:rsidR="00993F66" w:rsidRDefault="00993F66" w:rsidP="00BB1546">
      <w:pPr>
        <w:widowControl w:val="0"/>
        <w:spacing w:after="100" w:line="276" w:lineRule="auto"/>
        <w:ind w:left="284" w:right="361" w:firstLine="709"/>
        <w:contextualSpacing/>
        <w:jc w:val="both"/>
      </w:pPr>
      <w:proofErr w:type="spellStart"/>
      <w:r>
        <w:t>Meskipun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kesamaan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Syariah dan </w:t>
      </w:r>
      <w:proofErr w:type="spellStart"/>
      <w:r>
        <w:t>Konvensi</w:t>
      </w:r>
      <w:proofErr w:type="spellEnd"/>
      <w:r>
        <w:t xml:space="preserve"> di PT FIF, </w:t>
      </w:r>
      <w:proofErr w:type="spellStart"/>
      <w:r>
        <w:t>ada</w:t>
      </w:r>
      <w:proofErr w:type="spellEnd"/>
      <w:r>
        <w:t xml:space="preserve"> juga </w:t>
      </w:r>
      <w:proofErr w:type="spellStart"/>
      <w:r>
        <w:t>perbedaan</w:t>
      </w:r>
      <w:proofErr w:type="spellEnd"/>
      <w:r>
        <w:t xml:space="preserve"> yang </w:t>
      </w:r>
      <w:proofErr w:type="spellStart"/>
      <w:r>
        <w:t>terlihat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dan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aksi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aksi</w:t>
      </w:r>
      <w:proofErr w:type="spellEnd"/>
      <w:r>
        <w:t xml:space="preserve"> Syariah dan FIF </w:t>
      </w:r>
      <w:proofErr w:type="spellStart"/>
      <w:r>
        <w:t>konvensional</w:t>
      </w:r>
      <w:proofErr w:type="spellEnd"/>
      <w:r>
        <w:t xml:space="preserve">. </w:t>
      </w:r>
      <w:proofErr w:type="spellStart"/>
      <w:r>
        <w:t>Pertama-tama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Persamaan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: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, </w:t>
      </w:r>
      <w:proofErr w:type="spellStart"/>
      <w:r>
        <w:t>pemasok</w:t>
      </w:r>
      <w:proofErr w:type="spellEnd"/>
      <w:r>
        <w:t xml:space="preserve">, dan </w:t>
      </w:r>
      <w:proofErr w:type="spellStart"/>
      <w:r>
        <w:t>konsumen</w:t>
      </w:r>
      <w:proofErr w:type="spellEnd"/>
      <w:r>
        <w:t xml:space="preserve">. Perusahaan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,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butuhkan</w:t>
      </w:r>
      <w:proofErr w:type="spellEnd"/>
      <w:r>
        <w:t xml:space="preserve">, dan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bank </w:t>
      </w:r>
      <w:proofErr w:type="spellStart"/>
      <w:r>
        <w:t>bermitra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melalui</w:t>
      </w:r>
      <w:proofErr w:type="spellEnd"/>
      <w:r>
        <w:t xml:space="preserve"> joint financial operation.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bank </w:t>
      </w:r>
      <w:proofErr w:type="spellStart"/>
      <w:r>
        <w:t>mendanai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kata lain, </w:t>
      </w:r>
      <w:proofErr w:type="spellStart"/>
      <w:r>
        <w:t>banklah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membiayai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sepeda</w:t>
      </w:r>
      <w:proofErr w:type="spellEnd"/>
      <w:r>
        <w:t xml:space="preserve"> motor. </w:t>
      </w:r>
      <w:proofErr w:type="spellStart"/>
      <w:r>
        <w:t>Atau</w:t>
      </w:r>
      <w:proofErr w:type="spellEnd"/>
      <w:r>
        <w:t xml:space="preserve">,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sepeda</w:t>
      </w:r>
      <w:proofErr w:type="spellEnd"/>
      <w:r>
        <w:t xml:space="preserve"> motor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agen</w:t>
      </w:r>
      <w:proofErr w:type="spellEnd"/>
      <w:r>
        <w:t xml:space="preserve"> bank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penyaluran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bank.</w:t>
      </w:r>
    </w:p>
    <w:p w14:paraId="4165BA29" w14:textId="1CF71FED" w:rsidR="00993F66" w:rsidRDefault="00993F66" w:rsidP="00BB1546">
      <w:pPr>
        <w:widowControl w:val="0"/>
        <w:spacing w:after="100" w:line="276" w:lineRule="auto"/>
        <w:ind w:left="284" w:right="361" w:firstLine="709"/>
        <w:contextualSpacing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,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bank dan FIF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akad</w:t>
      </w:r>
      <w:proofErr w:type="spellEnd"/>
      <w:r>
        <w:t xml:space="preserve"> </w:t>
      </w:r>
      <w:proofErr w:type="spellStart"/>
      <w:r>
        <w:t>wakala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FIF, yang </w:t>
      </w:r>
      <w:proofErr w:type="spellStart"/>
      <w:r>
        <w:t>mewakili</w:t>
      </w:r>
      <w:proofErr w:type="spellEnd"/>
      <w:r>
        <w:t xml:space="preserve"> bank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menyalurkan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bank,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bank </w:t>
      </w:r>
      <w:proofErr w:type="spellStart"/>
      <w:r>
        <w:t>syariah</w:t>
      </w:r>
      <w:proofErr w:type="spellEnd"/>
      <w:r>
        <w:t xml:space="preserve"> dan </w:t>
      </w:r>
      <w:proofErr w:type="spellStart"/>
      <w:r>
        <w:t>sebaliknya</w:t>
      </w:r>
      <w:proofErr w:type="spellEnd"/>
      <w:r>
        <w:t xml:space="preserve">. </w:t>
      </w:r>
      <w:proofErr w:type="spellStart"/>
      <w:r>
        <w:t>Mekanisme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oleh FIF Syariah dan </w:t>
      </w:r>
      <w:proofErr w:type="spellStart"/>
      <w:r>
        <w:t>tradisional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sepeda</w:t>
      </w:r>
      <w:proofErr w:type="spellEnd"/>
      <w:r>
        <w:t xml:space="preserve"> motor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. </w:t>
      </w:r>
      <w:proofErr w:type="spellStart"/>
      <w:r>
        <w:t>Artinya</w:t>
      </w:r>
      <w:proofErr w:type="spellEnd"/>
      <w:r>
        <w:t xml:space="preserve">,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dealer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sepeda</w:t>
      </w:r>
      <w:proofErr w:type="spellEnd"/>
      <w:r>
        <w:t xml:space="preserve"> motor, </w:t>
      </w:r>
      <w:proofErr w:type="spellStart"/>
      <w:r>
        <w:t>kemudian</w:t>
      </w:r>
      <w:proofErr w:type="spellEnd"/>
      <w:r>
        <w:t xml:space="preserve"> dealer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FIF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dan </w:t>
      </w:r>
      <w:proofErr w:type="spellStart"/>
      <w:r>
        <w:t>diselidiki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. Setelah </w:t>
      </w:r>
      <w:proofErr w:type="spellStart"/>
      <w:r>
        <w:t>disetujui</w:t>
      </w:r>
      <w:proofErr w:type="spellEnd"/>
      <w:r>
        <w:t xml:space="preserve">, FIF </w:t>
      </w:r>
      <w:proofErr w:type="spellStart"/>
      <w:r>
        <w:t>menandatangani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, </w:t>
      </w:r>
      <w:proofErr w:type="spellStart"/>
      <w:r>
        <w:t>pedagang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diinginkan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, dan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mencicil</w:t>
      </w:r>
      <w:proofErr w:type="spellEnd"/>
      <w:r>
        <w:t>.</w:t>
      </w:r>
      <w:r w:rsidR="00BB1546">
        <w:t xml:space="preserve"> </w:t>
      </w:r>
      <w:r>
        <w:t xml:space="preserve">Setelah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Syariah dan FIF </w:t>
      </w:r>
      <w:proofErr w:type="spellStart"/>
      <w:r>
        <w:t>tradisional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aktuasinya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,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aktuasi</w:t>
      </w:r>
      <w:proofErr w:type="spellEnd"/>
      <w:r>
        <w:t xml:space="preserve"> FIF Syariah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rinci</w:t>
      </w:r>
      <w:proofErr w:type="spellEnd"/>
      <w:r>
        <w:t>.</w:t>
      </w:r>
    </w:p>
    <w:p w14:paraId="76A39933" w14:textId="77777777" w:rsidR="00993F66" w:rsidRDefault="00993F66" w:rsidP="00BB1546">
      <w:pPr>
        <w:widowControl w:val="0"/>
        <w:spacing w:after="100" w:line="276" w:lineRule="auto"/>
        <w:ind w:left="284" w:right="361" w:firstLine="709"/>
        <w:contextualSpacing/>
        <w:jc w:val="both"/>
      </w:pPr>
      <w:r>
        <w:t xml:space="preserve">FIF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tunai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yang </w:t>
      </w:r>
      <w:proofErr w:type="spellStart"/>
      <w:r>
        <w:t>diminta</w:t>
      </w:r>
      <w:proofErr w:type="spellEnd"/>
      <w:r>
        <w:t xml:space="preserve"> oleh </w:t>
      </w:r>
      <w:proofErr w:type="spellStart"/>
      <w:r>
        <w:t>pelanggan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lemparkan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.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. FIF Syariah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(motor Honda) </w:t>
      </w:r>
      <w:proofErr w:type="spellStart"/>
      <w:r>
        <w:t>dari</w:t>
      </w:r>
      <w:proofErr w:type="spellEnd"/>
      <w:r>
        <w:t xml:space="preserve"> dealer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tunai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BSMI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dana dan </w:t>
      </w:r>
      <w:proofErr w:type="spellStart"/>
      <w:r>
        <w:t>menjualnya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lastRenderedPageBreak/>
        <w:t>nasabah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margin </w:t>
      </w:r>
      <w:proofErr w:type="spellStart"/>
      <w:r>
        <w:t>keuntungan</w:t>
      </w:r>
      <w:proofErr w:type="spellEnd"/>
      <w:r>
        <w:t xml:space="preserve">. FIF Syariah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penundaan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disepakati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dan </w:t>
      </w:r>
      <w:proofErr w:type="spellStart"/>
      <w:r>
        <w:t>pelanggan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akad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,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diinginkan</w:t>
      </w:r>
      <w:proofErr w:type="spellEnd"/>
      <w:r>
        <w:t xml:space="preserve"> (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sepeda</w:t>
      </w:r>
      <w:proofErr w:type="spellEnd"/>
      <w:r>
        <w:t xml:space="preserve"> motor Honda)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uang </w:t>
      </w:r>
      <w:proofErr w:type="spellStart"/>
      <w:r>
        <w:t>muka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kata lain,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FIF Syariah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677A98D8" w14:textId="77EED85E" w:rsidR="00993F66" w:rsidRDefault="00993F66" w:rsidP="00BB1546">
      <w:pPr>
        <w:widowControl w:val="0"/>
        <w:spacing w:line="276" w:lineRule="auto"/>
        <w:ind w:left="284" w:right="361"/>
        <w:contextualSpacing/>
        <w:jc w:val="both"/>
      </w:pPr>
      <w:r>
        <w:t xml:space="preserve">Dewan Syariah Nasional Dewan Ulama Indonesia (DSN MUI)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Syariah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6106B1B5" w14:textId="77777777" w:rsidR="00993F66" w:rsidRPr="00F25EA7" w:rsidRDefault="00993F66" w:rsidP="00BB1546">
      <w:pPr>
        <w:pStyle w:val="ListParagraph"/>
        <w:widowControl w:val="0"/>
        <w:numPr>
          <w:ilvl w:val="0"/>
          <w:numId w:val="19"/>
        </w:numPr>
        <w:spacing w:after="100" w:line="276" w:lineRule="auto"/>
        <w:ind w:left="709"/>
        <w:contextualSpacing/>
        <w:jc w:val="both"/>
      </w:pPr>
      <w:r w:rsidRPr="00F25EA7">
        <w:rPr>
          <w:rFonts w:eastAsia="Times New Roman"/>
          <w:color w:val="000000"/>
        </w:rPr>
        <w:t xml:space="preserve">Harus </w:t>
      </w:r>
      <w:proofErr w:type="spellStart"/>
      <w:r w:rsidRPr="00F25EA7">
        <w:rPr>
          <w:rFonts w:eastAsia="Times New Roman"/>
          <w:color w:val="000000"/>
        </w:rPr>
        <w:t>ada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akad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antara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perusahaan</w:t>
      </w:r>
      <w:proofErr w:type="spellEnd"/>
      <w:r w:rsidRPr="00F25EA7">
        <w:rPr>
          <w:rFonts w:eastAsia="Times New Roman"/>
          <w:color w:val="000000"/>
        </w:rPr>
        <w:t xml:space="preserve"> dan </w:t>
      </w:r>
      <w:proofErr w:type="spellStart"/>
      <w:r w:rsidRPr="00F25EA7">
        <w:rPr>
          <w:rFonts w:eastAsia="Times New Roman"/>
          <w:color w:val="000000"/>
        </w:rPr>
        <w:t>nasabah</w:t>
      </w:r>
      <w:proofErr w:type="spellEnd"/>
    </w:p>
    <w:p w14:paraId="58DC6024" w14:textId="77777777" w:rsidR="00993F66" w:rsidRPr="00F25EA7" w:rsidRDefault="00993F66" w:rsidP="00BB1546">
      <w:pPr>
        <w:pStyle w:val="ListParagraph"/>
        <w:widowControl w:val="0"/>
        <w:numPr>
          <w:ilvl w:val="0"/>
          <w:numId w:val="19"/>
        </w:numPr>
        <w:spacing w:after="100" w:line="276" w:lineRule="auto"/>
        <w:ind w:left="709"/>
        <w:contextualSpacing/>
        <w:jc w:val="both"/>
      </w:pPr>
      <w:proofErr w:type="spellStart"/>
      <w:r w:rsidRPr="00F25EA7">
        <w:rPr>
          <w:rFonts w:eastAsia="Times New Roman"/>
          <w:color w:val="000000"/>
        </w:rPr>
        <w:t>Komoditas</w:t>
      </w:r>
      <w:proofErr w:type="spellEnd"/>
      <w:r w:rsidRPr="00F25EA7">
        <w:rPr>
          <w:rFonts w:eastAsia="Times New Roman"/>
          <w:color w:val="000000"/>
        </w:rPr>
        <w:t xml:space="preserve"> yang </w:t>
      </w:r>
      <w:proofErr w:type="spellStart"/>
      <w:r w:rsidRPr="00F25EA7">
        <w:rPr>
          <w:rFonts w:eastAsia="Times New Roman"/>
          <w:color w:val="000000"/>
        </w:rPr>
        <w:t>diperjualbelikan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bukan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barang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barang</w:t>
      </w:r>
      <w:proofErr w:type="spellEnd"/>
      <w:r w:rsidRPr="00F25EA7">
        <w:rPr>
          <w:rFonts w:eastAsia="Times New Roman"/>
          <w:color w:val="000000"/>
        </w:rPr>
        <w:t xml:space="preserve"> haram.</w:t>
      </w:r>
    </w:p>
    <w:p w14:paraId="19613ACB" w14:textId="77777777" w:rsidR="00993F66" w:rsidRPr="00F25EA7" w:rsidRDefault="00993F66" w:rsidP="00BB1546">
      <w:pPr>
        <w:pStyle w:val="ListParagraph"/>
        <w:widowControl w:val="0"/>
        <w:numPr>
          <w:ilvl w:val="0"/>
          <w:numId w:val="19"/>
        </w:numPr>
        <w:spacing w:after="100" w:line="276" w:lineRule="auto"/>
        <w:ind w:left="709"/>
        <w:contextualSpacing/>
        <w:jc w:val="both"/>
      </w:pPr>
      <w:r w:rsidRPr="00F25EA7">
        <w:rPr>
          <w:rFonts w:eastAsia="Times New Roman"/>
          <w:color w:val="000000"/>
        </w:rPr>
        <w:t xml:space="preserve">Perusahaan </w:t>
      </w:r>
      <w:proofErr w:type="spellStart"/>
      <w:r w:rsidRPr="00F25EA7">
        <w:rPr>
          <w:rFonts w:eastAsia="Times New Roman"/>
          <w:color w:val="000000"/>
        </w:rPr>
        <w:t>membeli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barang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untuk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nasabah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atas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nama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perusahaanya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sendiri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kemudian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menjual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kembali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kepada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nasabah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sesuai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dengan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harga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beli</w:t>
      </w:r>
      <w:proofErr w:type="spellEnd"/>
      <w:r w:rsidRPr="00F25EA7">
        <w:rPr>
          <w:rFonts w:eastAsia="Times New Roman"/>
          <w:color w:val="000000"/>
        </w:rPr>
        <w:t xml:space="preserve"> di </w:t>
      </w:r>
      <w:proofErr w:type="spellStart"/>
      <w:r w:rsidRPr="00F25EA7">
        <w:rPr>
          <w:rFonts w:eastAsia="Times New Roman"/>
          <w:color w:val="000000"/>
        </w:rPr>
        <w:t>tambah</w:t>
      </w:r>
      <w:proofErr w:type="spellEnd"/>
      <w:r w:rsidRPr="00F25EA7">
        <w:rPr>
          <w:rFonts w:eastAsia="Times New Roman"/>
          <w:color w:val="000000"/>
        </w:rPr>
        <w:t xml:space="preserve"> margin.</w:t>
      </w:r>
    </w:p>
    <w:p w14:paraId="42193EEF" w14:textId="77777777" w:rsidR="00993F66" w:rsidRPr="00F25EA7" w:rsidRDefault="00993F66" w:rsidP="00BB1546">
      <w:pPr>
        <w:pStyle w:val="ListParagraph"/>
        <w:widowControl w:val="0"/>
        <w:numPr>
          <w:ilvl w:val="0"/>
          <w:numId w:val="19"/>
        </w:numPr>
        <w:spacing w:after="100" w:line="276" w:lineRule="auto"/>
        <w:ind w:left="709"/>
        <w:contextualSpacing/>
        <w:jc w:val="both"/>
      </w:pPr>
      <w:proofErr w:type="spellStart"/>
      <w:r w:rsidRPr="00F25EA7">
        <w:rPr>
          <w:rFonts w:eastAsia="Times New Roman"/>
          <w:color w:val="000000"/>
        </w:rPr>
        <w:t>Apabila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perusahaan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mendapat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potongan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dari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pemasok</w:t>
      </w:r>
      <w:proofErr w:type="spellEnd"/>
      <w:r w:rsidRPr="00F25EA7">
        <w:rPr>
          <w:rFonts w:eastAsia="Times New Roman"/>
          <w:color w:val="000000"/>
        </w:rPr>
        <w:t xml:space="preserve">, </w:t>
      </w:r>
      <w:proofErr w:type="spellStart"/>
      <w:r w:rsidRPr="00F25EA7">
        <w:rPr>
          <w:rFonts w:eastAsia="Times New Roman"/>
          <w:color w:val="000000"/>
        </w:rPr>
        <w:t>maka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harga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beli</w:t>
      </w:r>
      <w:proofErr w:type="spellEnd"/>
      <w:r w:rsidRPr="00F25EA7">
        <w:rPr>
          <w:rFonts w:eastAsia="Times New Roman"/>
          <w:color w:val="000000"/>
        </w:rPr>
        <w:t xml:space="preserve"> yang </w:t>
      </w:r>
      <w:proofErr w:type="spellStart"/>
      <w:r w:rsidRPr="00F25EA7">
        <w:rPr>
          <w:rFonts w:eastAsia="Times New Roman"/>
          <w:color w:val="000000"/>
        </w:rPr>
        <w:t>diperhitungkan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adalah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setelah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adanya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potongan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tersebut</w:t>
      </w:r>
      <w:proofErr w:type="spellEnd"/>
    </w:p>
    <w:p w14:paraId="5D9031B6" w14:textId="77777777" w:rsidR="00993F66" w:rsidRPr="00F25EA7" w:rsidRDefault="00993F66" w:rsidP="00BB1546">
      <w:pPr>
        <w:pStyle w:val="ListParagraph"/>
        <w:widowControl w:val="0"/>
        <w:numPr>
          <w:ilvl w:val="0"/>
          <w:numId w:val="19"/>
        </w:numPr>
        <w:spacing w:line="276" w:lineRule="auto"/>
        <w:ind w:left="709"/>
        <w:contextualSpacing/>
        <w:jc w:val="both"/>
      </w:pPr>
      <w:r w:rsidRPr="00F25EA7">
        <w:rPr>
          <w:rFonts w:eastAsia="Times New Roman"/>
          <w:color w:val="000000"/>
        </w:rPr>
        <w:t xml:space="preserve">Perusahaan </w:t>
      </w:r>
      <w:proofErr w:type="spellStart"/>
      <w:r w:rsidRPr="00F25EA7">
        <w:rPr>
          <w:rFonts w:eastAsia="Times New Roman"/>
          <w:color w:val="000000"/>
        </w:rPr>
        <w:t>dapat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meminta</w:t>
      </w:r>
      <w:proofErr w:type="spellEnd"/>
      <w:r w:rsidRPr="00F25EA7">
        <w:rPr>
          <w:rFonts w:eastAsia="Times New Roman"/>
          <w:color w:val="000000"/>
        </w:rPr>
        <w:t xml:space="preserve"> uang </w:t>
      </w:r>
      <w:proofErr w:type="spellStart"/>
      <w:r w:rsidRPr="00F25EA7">
        <w:rPr>
          <w:rFonts w:eastAsia="Times New Roman"/>
          <w:color w:val="000000"/>
        </w:rPr>
        <w:t>muka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kepada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nasabah</w:t>
      </w:r>
      <w:proofErr w:type="spellEnd"/>
      <w:r w:rsidRPr="00F25EA7">
        <w:rPr>
          <w:rFonts w:eastAsia="Times New Roman"/>
          <w:color w:val="000000"/>
        </w:rPr>
        <w:t xml:space="preserve"> yang </w:t>
      </w:r>
      <w:proofErr w:type="spellStart"/>
      <w:r w:rsidRPr="00F25EA7">
        <w:rPr>
          <w:rFonts w:eastAsia="Times New Roman"/>
          <w:color w:val="000000"/>
        </w:rPr>
        <w:t>dapat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diperhitungkan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sebagai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pembayaran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cicilan</w:t>
      </w:r>
      <w:proofErr w:type="spellEnd"/>
      <w:r w:rsidRPr="00F25EA7">
        <w:rPr>
          <w:rFonts w:eastAsia="Times New Roman"/>
          <w:color w:val="000000"/>
        </w:rPr>
        <w:t xml:space="preserve"> utang </w:t>
      </w:r>
      <w:proofErr w:type="spellStart"/>
      <w:r w:rsidRPr="00F25EA7">
        <w:rPr>
          <w:rFonts w:eastAsia="Times New Roman"/>
          <w:color w:val="000000"/>
        </w:rPr>
        <w:t>nasabah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kepada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perusahaan</w:t>
      </w:r>
      <w:proofErr w:type="spellEnd"/>
    </w:p>
    <w:p w14:paraId="7BC83B8E" w14:textId="77777777" w:rsidR="00993F66" w:rsidRPr="00F25EA7" w:rsidRDefault="00993F66" w:rsidP="00BB1546">
      <w:pPr>
        <w:spacing w:line="276" w:lineRule="auto"/>
        <w:ind w:left="284" w:firstLine="709"/>
        <w:jc w:val="both"/>
        <w:rPr>
          <w:rFonts w:eastAsia="Times New Roman"/>
          <w:color w:val="000000"/>
        </w:rPr>
      </w:pPr>
      <w:proofErr w:type="spellStart"/>
      <w:r w:rsidRPr="00F25EA7">
        <w:t>Berdasarkan</w:t>
      </w:r>
      <w:proofErr w:type="spellEnd"/>
      <w:r w:rsidRPr="00F25EA7">
        <w:t xml:space="preserve"> </w:t>
      </w:r>
      <w:proofErr w:type="spellStart"/>
      <w:r w:rsidRPr="00F25EA7">
        <w:t>dari</w:t>
      </w:r>
      <w:proofErr w:type="spellEnd"/>
      <w:r w:rsidRPr="00F25EA7">
        <w:t xml:space="preserve"> </w:t>
      </w:r>
      <w:proofErr w:type="spellStart"/>
      <w:r w:rsidRPr="00F25EA7">
        <w:t>syarat</w:t>
      </w:r>
      <w:proofErr w:type="spellEnd"/>
      <w:r w:rsidRPr="00F25EA7">
        <w:t xml:space="preserve"> </w:t>
      </w:r>
      <w:proofErr w:type="spellStart"/>
      <w:r w:rsidRPr="00F25EA7">
        <w:t>mudharadahah</w:t>
      </w:r>
      <w:proofErr w:type="spellEnd"/>
      <w:r w:rsidRPr="00F25EA7">
        <w:t xml:space="preserve"> yang </w:t>
      </w:r>
      <w:proofErr w:type="spellStart"/>
      <w:r w:rsidRPr="00F25EA7">
        <w:t>ditetapkan</w:t>
      </w:r>
      <w:proofErr w:type="spellEnd"/>
      <w:r w:rsidRPr="00F25EA7">
        <w:t xml:space="preserve"> oleh MUI </w:t>
      </w:r>
      <w:proofErr w:type="spellStart"/>
      <w:r w:rsidRPr="00F25EA7">
        <w:t>tersebut</w:t>
      </w:r>
      <w:proofErr w:type="spellEnd"/>
      <w:r w:rsidRPr="00F25EA7">
        <w:t xml:space="preserve"> </w:t>
      </w:r>
      <w:proofErr w:type="spellStart"/>
      <w:r w:rsidRPr="00F25EA7">
        <w:t>diatas</w:t>
      </w:r>
      <w:proofErr w:type="spellEnd"/>
      <w:r w:rsidRPr="00F25EA7">
        <w:t xml:space="preserve"> </w:t>
      </w:r>
      <w:proofErr w:type="spellStart"/>
      <w:r w:rsidRPr="00F25EA7">
        <w:t>maka</w:t>
      </w:r>
      <w:proofErr w:type="spellEnd"/>
      <w:r w:rsidRPr="00F25EA7">
        <w:t xml:space="preserve"> FIF </w:t>
      </w:r>
      <w:proofErr w:type="gramStart"/>
      <w:r w:rsidRPr="00F25EA7">
        <w:t xml:space="preserve">Syariah  </w:t>
      </w:r>
      <w:proofErr w:type="spellStart"/>
      <w:r w:rsidRPr="00F25EA7">
        <w:t>telah</w:t>
      </w:r>
      <w:proofErr w:type="spellEnd"/>
      <w:proofErr w:type="gramEnd"/>
      <w:r w:rsidRPr="00F25EA7">
        <w:t xml:space="preserve"> </w:t>
      </w:r>
      <w:proofErr w:type="spellStart"/>
      <w:r w:rsidRPr="00F25EA7">
        <w:t>memenuhi</w:t>
      </w:r>
      <w:proofErr w:type="spellEnd"/>
      <w:r w:rsidRPr="00F25EA7">
        <w:t xml:space="preserve"> </w:t>
      </w:r>
      <w:proofErr w:type="spellStart"/>
      <w:r w:rsidRPr="00F25EA7">
        <w:t>syarat-syarat</w:t>
      </w:r>
      <w:proofErr w:type="spellEnd"/>
      <w:r w:rsidRPr="00F25EA7">
        <w:t xml:space="preserve"> </w:t>
      </w:r>
      <w:proofErr w:type="spellStart"/>
      <w:r w:rsidRPr="00F25EA7">
        <w:t>tersebut</w:t>
      </w:r>
      <w:proofErr w:type="spellEnd"/>
      <w:r w:rsidRPr="00F25EA7">
        <w:t xml:space="preserve">. </w:t>
      </w:r>
      <w:proofErr w:type="spellStart"/>
      <w:r w:rsidRPr="00F25EA7">
        <w:t>Berikut</w:t>
      </w:r>
      <w:proofErr w:type="spellEnd"/>
      <w:r w:rsidRPr="00F25EA7">
        <w:t xml:space="preserve"> </w:t>
      </w:r>
      <w:proofErr w:type="spellStart"/>
      <w:r w:rsidRPr="00F25EA7">
        <w:t>ini</w:t>
      </w:r>
      <w:proofErr w:type="spellEnd"/>
      <w:r w:rsidRPr="00F25EA7">
        <w:t xml:space="preserve"> </w:t>
      </w:r>
      <w:proofErr w:type="spellStart"/>
      <w:r w:rsidRPr="00F25EA7">
        <w:t>merupakan</w:t>
      </w:r>
      <w:proofErr w:type="spellEnd"/>
      <w:r w:rsidRPr="00F25EA7">
        <w:t xml:space="preserve"> </w:t>
      </w:r>
      <w:proofErr w:type="spellStart"/>
      <w:r w:rsidRPr="00F25EA7">
        <w:t>penjelasan</w:t>
      </w:r>
      <w:proofErr w:type="spellEnd"/>
      <w:r w:rsidRPr="00F25EA7">
        <w:t xml:space="preserve"> </w:t>
      </w:r>
      <w:proofErr w:type="spellStart"/>
      <w:r w:rsidRPr="00F25EA7">
        <w:t>mengenai</w:t>
      </w:r>
      <w:proofErr w:type="spellEnd"/>
      <w:r w:rsidRPr="00F25EA7">
        <w:t xml:space="preserve"> </w:t>
      </w:r>
      <w:proofErr w:type="spellStart"/>
      <w:r w:rsidRPr="00F25EA7">
        <w:t>mekanisme</w:t>
      </w:r>
      <w:proofErr w:type="spellEnd"/>
      <w:r w:rsidRPr="00F25EA7">
        <w:t xml:space="preserve"> </w:t>
      </w:r>
      <w:proofErr w:type="spellStart"/>
      <w:r w:rsidRPr="00F25EA7">
        <w:t>pembiayaan</w:t>
      </w:r>
      <w:proofErr w:type="spellEnd"/>
      <w:r w:rsidRPr="00F25EA7">
        <w:t xml:space="preserve"> motor </w:t>
      </w:r>
      <w:proofErr w:type="spellStart"/>
      <w:r w:rsidRPr="00F25EA7">
        <w:t>syariah</w:t>
      </w:r>
      <w:proofErr w:type="spellEnd"/>
      <w:r w:rsidRPr="00F25EA7">
        <w:t xml:space="preserve"> pada FIF:</w:t>
      </w:r>
    </w:p>
    <w:p w14:paraId="4BA1BD4E" w14:textId="41899984" w:rsidR="00993F66" w:rsidRPr="00F25EA7" w:rsidRDefault="00993F66" w:rsidP="00BB1546">
      <w:pPr>
        <w:pStyle w:val="ListParagraph"/>
        <w:numPr>
          <w:ilvl w:val="4"/>
          <w:numId w:val="20"/>
        </w:numPr>
        <w:spacing w:line="276" w:lineRule="auto"/>
        <w:ind w:left="709"/>
        <w:contextualSpacing/>
        <w:jc w:val="both"/>
        <w:rPr>
          <w:rFonts w:eastAsia="Times New Roman"/>
          <w:color w:val="000000"/>
        </w:rPr>
      </w:pPr>
      <w:proofErr w:type="spellStart"/>
      <w:r w:rsidRPr="00F25EA7">
        <w:rPr>
          <w:rFonts w:eastAsia="Times New Roman"/>
          <w:color w:val="000000"/>
        </w:rPr>
        <w:t>Penawaran</w:t>
      </w:r>
      <w:proofErr w:type="spellEnd"/>
      <w:r w:rsidRPr="00F25EA7">
        <w:rPr>
          <w:rFonts w:eastAsia="Times New Roman"/>
          <w:color w:val="000000"/>
        </w:rPr>
        <w:t xml:space="preserve"> </w:t>
      </w:r>
      <w:r w:rsidR="000E1E30">
        <w:rPr>
          <w:rFonts w:eastAsia="Times New Roman"/>
          <w:color w:val="000000"/>
        </w:rPr>
        <w:t>dan</w:t>
      </w:r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permintaan</w:t>
      </w:r>
      <w:proofErr w:type="spellEnd"/>
      <w:r w:rsidRPr="00F25EA7">
        <w:rPr>
          <w:rFonts w:eastAsia="Times New Roman"/>
          <w:color w:val="000000"/>
        </w:rPr>
        <w:t xml:space="preserve"> dealer dan customer, customer </w:t>
      </w:r>
      <w:proofErr w:type="spellStart"/>
      <w:r w:rsidRPr="00F25EA7">
        <w:rPr>
          <w:rFonts w:eastAsia="Times New Roman"/>
          <w:color w:val="000000"/>
        </w:rPr>
        <w:t>memberikan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syarat-syarat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kepada</w:t>
      </w:r>
      <w:proofErr w:type="spellEnd"/>
      <w:r w:rsidRPr="00F25EA7">
        <w:rPr>
          <w:rFonts w:eastAsia="Times New Roman"/>
          <w:color w:val="000000"/>
        </w:rPr>
        <w:t xml:space="preserve"> dealer.</w:t>
      </w:r>
    </w:p>
    <w:p w14:paraId="16E849F5" w14:textId="77777777" w:rsidR="00993F66" w:rsidRPr="00F25EA7" w:rsidRDefault="00993F66" w:rsidP="00BB1546">
      <w:pPr>
        <w:pStyle w:val="ListParagraph"/>
        <w:numPr>
          <w:ilvl w:val="4"/>
          <w:numId w:val="20"/>
        </w:numPr>
        <w:spacing w:line="276" w:lineRule="auto"/>
        <w:ind w:left="709"/>
        <w:contextualSpacing/>
        <w:jc w:val="both"/>
        <w:rPr>
          <w:rFonts w:eastAsia="Times New Roman"/>
          <w:color w:val="000000"/>
        </w:rPr>
      </w:pPr>
      <w:r w:rsidRPr="00F25EA7">
        <w:rPr>
          <w:rFonts w:eastAsia="Times New Roman"/>
          <w:color w:val="000000"/>
        </w:rPr>
        <w:t xml:space="preserve">Dealer </w:t>
      </w:r>
      <w:proofErr w:type="spellStart"/>
      <w:r w:rsidRPr="00F25EA7">
        <w:rPr>
          <w:rFonts w:eastAsia="Times New Roman"/>
          <w:color w:val="000000"/>
        </w:rPr>
        <w:t>memberikan</w:t>
      </w:r>
      <w:proofErr w:type="spellEnd"/>
      <w:r w:rsidRPr="00F25EA7">
        <w:rPr>
          <w:rFonts w:eastAsia="Times New Roman"/>
          <w:color w:val="000000"/>
        </w:rPr>
        <w:t xml:space="preserve"> data </w:t>
      </w:r>
      <w:proofErr w:type="spellStart"/>
      <w:r w:rsidRPr="00F25EA7">
        <w:rPr>
          <w:rFonts w:eastAsia="Times New Roman"/>
          <w:color w:val="000000"/>
        </w:rPr>
        <w:t>custemer</w:t>
      </w:r>
      <w:proofErr w:type="spellEnd"/>
      <w:r w:rsidRPr="00F25EA7">
        <w:rPr>
          <w:rFonts w:eastAsia="Times New Roman"/>
          <w:color w:val="000000"/>
        </w:rPr>
        <w:t xml:space="preserve"> (</w:t>
      </w:r>
      <w:proofErr w:type="spellStart"/>
      <w:r w:rsidRPr="00F25EA7">
        <w:rPr>
          <w:rFonts w:eastAsia="Times New Roman"/>
          <w:color w:val="000000"/>
        </w:rPr>
        <w:t>syarat-syarat</w:t>
      </w:r>
      <w:proofErr w:type="spellEnd"/>
      <w:r w:rsidRPr="00F25EA7">
        <w:rPr>
          <w:rFonts w:eastAsia="Times New Roman"/>
          <w:color w:val="000000"/>
        </w:rPr>
        <w:t xml:space="preserve">) </w:t>
      </w:r>
      <w:proofErr w:type="spellStart"/>
      <w:r w:rsidRPr="00F25EA7">
        <w:rPr>
          <w:rFonts w:eastAsia="Times New Roman"/>
          <w:color w:val="000000"/>
        </w:rPr>
        <w:t>ke</w:t>
      </w:r>
      <w:proofErr w:type="spellEnd"/>
      <w:r w:rsidRPr="00F25EA7">
        <w:rPr>
          <w:rFonts w:eastAsia="Times New Roman"/>
          <w:color w:val="000000"/>
        </w:rPr>
        <w:t xml:space="preserve"> FIF Syariah.</w:t>
      </w:r>
    </w:p>
    <w:p w14:paraId="6869EFB4" w14:textId="77777777" w:rsidR="00993F66" w:rsidRPr="00F25EA7" w:rsidRDefault="00993F66" w:rsidP="00BB1546">
      <w:pPr>
        <w:pStyle w:val="ListParagraph"/>
        <w:numPr>
          <w:ilvl w:val="4"/>
          <w:numId w:val="20"/>
        </w:numPr>
        <w:spacing w:line="276" w:lineRule="auto"/>
        <w:ind w:left="709"/>
        <w:contextualSpacing/>
        <w:jc w:val="both"/>
        <w:rPr>
          <w:rFonts w:eastAsia="Times New Roman"/>
          <w:color w:val="000000"/>
        </w:rPr>
      </w:pPr>
      <w:r w:rsidRPr="00F25EA7">
        <w:rPr>
          <w:rFonts w:eastAsia="Times New Roman"/>
          <w:color w:val="000000"/>
        </w:rPr>
        <w:t xml:space="preserve">FIF Syariah </w:t>
      </w:r>
      <w:proofErr w:type="spellStart"/>
      <w:r w:rsidRPr="00F25EA7">
        <w:rPr>
          <w:rFonts w:eastAsia="Times New Roman"/>
          <w:color w:val="000000"/>
        </w:rPr>
        <w:t>mensurvei</w:t>
      </w:r>
      <w:proofErr w:type="spellEnd"/>
      <w:r w:rsidRPr="00F25EA7">
        <w:rPr>
          <w:rFonts w:eastAsia="Times New Roman"/>
          <w:color w:val="000000"/>
        </w:rPr>
        <w:t xml:space="preserve"> dan </w:t>
      </w:r>
      <w:proofErr w:type="spellStart"/>
      <w:r w:rsidRPr="00F25EA7">
        <w:rPr>
          <w:rFonts w:eastAsia="Times New Roman"/>
          <w:color w:val="000000"/>
        </w:rPr>
        <w:t>menganalisis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kelayakan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untuk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diberikan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pembiayaan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kepada</w:t>
      </w:r>
      <w:proofErr w:type="spellEnd"/>
      <w:r w:rsidRPr="00F25EA7">
        <w:rPr>
          <w:rFonts w:eastAsia="Times New Roman"/>
          <w:color w:val="000000"/>
        </w:rPr>
        <w:t xml:space="preserve"> customer, </w:t>
      </w:r>
      <w:proofErr w:type="spellStart"/>
      <w:r w:rsidRPr="00F25EA7">
        <w:rPr>
          <w:rFonts w:eastAsia="Times New Roman"/>
          <w:color w:val="000000"/>
        </w:rPr>
        <w:t>setelah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dinyatakan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layak</w:t>
      </w:r>
      <w:proofErr w:type="spellEnd"/>
      <w:r w:rsidRPr="00F25EA7">
        <w:rPr>
          <w:rFonts w:eastAsia="Times New Roman"/>
          <w:color w:val="000000"/>
        </w:rPr>
        <w:t xml:space="preserve"> FIF Syariah </w:t>
      </w:r>
      <w:proofErr w:type="spellStart"/>
      <w:r w:rsidRPr="00F25EA7">
        <w:rPr>
          <w:rFonts w:eastAsia="Times New Roman"/>
          <w:color w:val="000000"/>
        </w:rPr>
        <w:t>melakukan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perjanjian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atau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akad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dengan</w:t>
      </w:r>
      <w:proofErr w:type="spellEnd"/>
      <w:r w:rsidRPr="00F25EA7">
        <w:rPr>
          <w:rFonts w:eastAsia="Times New Roman"/>
          <w:color w:val="000000"/>
        </w:rPr>
        <w:t xml:space="preserve"> customer</w:t>
      </w:r>
    </w:p>
    <w:p w14:paraId="431DB2F8" w14:textId="77777777" w:rsidR="00993F66" w:rsidRPr="00F25EA7" w:rsidRDefault="00993F66" w:rsidP="00BB1546">
      <w:pPr>
        <w:pStyle w:val="ListParagraph"/>
        <w:numPr>
          <w:ilvl w:val="4"/>
          <w:numId w:val="20"/>
        </w:numPr>
        <w:spacing w:line="276" w:lineRule="auto"/>
        <w:ind w:left="709"/>
        <w:contextualSpacing/>
        <w:jc w:val="both"/>
        <w:rPr>
          <w:rFonts w:eastAsia="Times New Roman"/>
          <w:color w:val="000000"/>
        </w:rPr>
      </w:pPr>
      <w:r w:rsidRPr="00F25EA7">
        <w:rPr>
          <w:rFonts w:eastAsia="Times New Roman"/>
          <w:color w:val="000000"/>
        </w:rPr>
        <w:t xml:space="preserve">FIF Syariah </w:t>
      </w:r>
      <w:proofErr w:type="spellStart"/>
      <w:r w:rsidRPr="00F25EA7">
        <w:rPr>
          <w:rFonts w:eastAsia="Times New Roman"/>
          <w:color w:val="000000"/>
        </w:rPr>
        <w:t>memberikan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informasi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bahwa</w:t>
      </w:r>
      <w:proofErr w:type="spellEnd"/>
      <w:r w:rsidRPr="00F25EA7">
        <w:rPr>
          <w:rFonts w:eastAsia="Times New Roman"/>
          <w:color w:val="000000"/>
        </w:rPr>
        <w:t xml:space="preserve"> customer </w:t>
      </w:r>
      <w:proofErr w:type="spellStart"/>
      <w:r w:rsidRPr="00F25EA7">
        <w:rPr>
          <w:rFonts w:eastAsia="Times New Roman"/>
          <w:color w:val="000000"/>
        </w:rPr>
        <w:t>layak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untuk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mendapatkan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pembiayaan</w:t>
      </w:r>
      <w:proofErr w:type="spellEnd"/>
      <w:r w:rsidRPr="00F25EA7">
        <w:rPr>
          <w:rFonts w:eastAsia="Times New Roman"/>
          <w:color w:val="000000"/>
        </w:rPr>
        <w:t xml:space="preserve"> dan FIF Syariah </w:t>
      </w:r>
      <w:proofErr w:type="spellStart"/>
      <w:r w:rsidRPr="00F25EA7">
        <w:rPr>
          <w:rFonts w:eastAsia="Times New Roman"/>
          <w:color w:val="000000"/>
        </w:rPr>
        <w:t>membayar</w:t>
      </w:r>
      <w:proofErr w:type="spellEnd"/>
      <w:r w:rsidRPr="00F25EA7">
        <w:rPr>
          <w:rFonts w:eastAsia="Times New Roman"/>
          <w:color w:val="000000"/>
        </w:rPr>
        <w:t xml:space="preserve"> cash </w:t>
      </w:r>
      <w:proofErr w:type="spellStart"/>
      <w:r w:rsidRPr="00F25EA7">
        <w:rPr>
          <w:rFonts w:eastAsia="Times New Roman"/>
          <w:color w:val="000000"/>
        </w:rPr>
        <w:t>kepada</w:t>
      </w:r>
      <w:proofErr w:type="spellEnd"/>
      <w:r w:rsidRPr="00F25EA7">
        <w:rPr>
          <w:rFonts w:eastAsia="Times New Roman"/>
          <w:color w:val="000000"/>
        </w:rPr>
        <w:t xml:space="preserve"> dealer.</w:t>
      </w:r>
    </w:p>
    <w:p w14:paraId="4AE0F264" w14:textId="77777777" w:rsidR="00993F66" w:rsidRDefault="00993F66" w:rsidP="00BB1546">
      <w:pPr>
        <w:pStyle w:val="ListParagraph"/>
        <w:numPr>
          <w:ilvl w:val="4"/>
          <w:numId w:val="20"/>
        </w:numPr>
        <w:spacing w:line="276" w:lineRule="auto"/>
        <w:ind w:left="709"/>
        <w:contextualSpacing/>
        <w:jc w:val="both"/>
        <w:rPr>
          <w:rFonts w:eastAsia="Times New Roman"/>
          <w:color w:val="000000"/>
        </w:rPr>
      </w:pPr>
      <w:r w:rsidRPr="00F25EA7">
        <w:rPr>
          <w:rFonts w:eastAsia="Times New Roman"/>
          <w:color w:val="000000"/>
        </w:rPr>
        <w:t xml:space="preserve">Dealer </w:t>
      </w:r>
      <w:proofErr w:type="spellStart"/>
      <w:r w:rsidRPr="00F25EA7">
        <w:rPr>
          <w:rFonts w:eastAsia="Times New Roman"/>
          <w:color w:val="000000"/>
        </w:rPr>
        <w:t>mengirim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barang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kepada</w:t>
      </w:r>
      <w:proofErr w:type="spellEnd"/>
      <w:r w:rsidRPr="00F25EA7">
        <w:rPr>
          <w:rFonts w:eastAsia="Times New Roman"/>
          <w:color w:val="000000"/>
        </w:rPr>
        <w:t xml:space="preserve"> customer.</w:t>
      </w:r>
    </w:p>
    <w:p w14:paraId="20EF84FD" w14:textId="064AD127" w:rsidR="00993F66" w:rsidRPr="00993F66" w:rsidRDefault="00993F66" w:rsidP="00BB1546">
      <w:pPr>
        <w:pStyle w:val="ListParagraph"/>
        <w:numPr>
          <w:ilvl w:val="4"/>
          <w:numId w:val="20"/>
        </w:numPr>
        <w:spacing w:line="276" w:lineRule="auto"/>
        <w:ind w:left="709"/>
        <w:contextualSpacing/>
        <w:jc w:val="both"/>
        <w:rPr>
          <w:rFonts w:eastAsia="Times New Roman"/>
          <w:color w:val="000000"/>
        </w:rPr>
      </w:pPr>
      <w:r w:rsidRPr="00993F66">
        <w:rPr>
          <w:rFonts w:eastAsia="Times New Roman"/>
          <w:color w:val="000000"/>
        </w:rPr>
        <w:t xml:space="preserve">Customer </w:t>
      </w:r>
      <w:proofErr w:type="spellStart"/>
      <w:r w:rsidRPr="00993F66">
        <w:rPr>
          <w:rFonts w:eastAsia="Times New Roman"/>
          <w:color w:val="000000"/>
        </w:rPr>
        <w:t>membayar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cicilan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sesuai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dengan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perjanjian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yaitu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dengan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akad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i/>
          <w:color w:val="000000"/>
        </w:rPr>
        <w:t>Murabahah</w:t>
      </w:r>
      <w:proofErr w:type="spellEnd"/>
    </w:p>
    <w:p w14:paraId="35E6D49D" w14:textId="77777777" w:rsidR="00BB1546" w:rsidRDefault="00993F66" w:rsidP="00BB1546">
      <w:pPr>
        <w:spacing w:after="160" w:line="276" w:lineRule="auto"/>
        <w:ind w:left="284" w:firstLine="567"/>
        <w:contextualSpacing/>
        <w:jc w:val="both"/>
        <w:rPr>
          <w:rFonts w:eastAsia="Times New Roman"/>
          <w:color w:val="000000"/>
        </w:rPr>
      </w:pPr>
      <w:proofErr w:type="spellStart"/>
      <w:r w:rsidRPr="00993F66">
        <w:rPr>
          <w:rFonts w:eastAsia="Times New Roman"/>
          <w:color w:val="000000"/>
        </w:rPr>
        <w:t>Akad</w:t>
      </w:r>
      <w:proofErr w:type="spellEnd"/>
      <w:r w:rsidRPr="00993F66">
        <w:rPr>
          <w:rFonts w:eastAsia="Times New Roman"/>
          <w:color w:val="000000"/>
        </w:rPr>
        <w:t xml:space="preserve"> yang </w:t>
      </w:r>
      <w:proofErr w:type="spellStart"/>
      <w:r w:rsidRPr="00993F66">
        <w:rPr>
          <w:rFonts w:eastAsia="Times New Roman"/>
          <w:color w:val="000000"/>
        </w:rPr>
        <w:t>digunakan</w:t>
      </w:r>
      <w:proofErr w:type="spellEnd"/>
      <w:r w:rsidRPr="00993F66">
        <w:rPr>
          <w:rFonts w:eastAsia="Times New Roman"/>
          <w:color w:val="000000"/>
        </w:rPr>
        <w:t xml:space="preserve"> oleh FIF Syariah dan Bank Syariah </w:t>
      </w:r>
      <w:proofErr w:type="spellStart"/>
      <w:r w:rsidRPr="00993F66">
        <w:rPr>
          <w:rFonts w:eastAsia="Times New Roman"/>
          <w:color w:val="000000"/>
        </w:rPr>
        <w:t>adalah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akad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Wakalah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bil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Ujroh</w:t>
      </w:r>
      <w:proofErr w:type="spellEnd"/>
      <w:r w:rsidRPr="00993F66">
        <w:rPr>
          <w:rFonts w:eastAsia="Times New Roman"/>
          <w:color w:val="000000"/>
        </w:rPr>
        <w:t xml:space="preserve">. H. Bank Syariah </w:t>
      </w:r>
      <w:proofErr w:type="spellStart"/>
      <w:r w:rsidRPr="00993F66">
        <w:rPr>
          <w:rFonts w:eastAsia="Times New Roman"/>
          <w:color w:val="000000"/>
        </w:rPr>
        <w:t>mengizinkan</w:t>
      </w:r>
      <w:proofErr w:type="spellEnd"/>
      <w:r w:rsidRPr="00993F66">
        <w:rPr>
          <w:rFonts w:eastAsia="Times New Roman"/>
          <w:color w:val="000000"/>
        </w:rPr>
        <w:t xml:space="preserve"> FIF Syariah </w:t>
      </w:r>
      <w:proofErr w:type="spellStart"/>
      <w:r w:rsidRPr="00993F66">
        <w:rPr>
          <w:rFonts w:eastAsia="Times New Roman"/>
          <w:color w:val="000000"/>
        </w:rPr>
        <w:t>untuk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menggunakan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produk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mereka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dengan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imbalan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Ujroh</w:t>
      </w:r>
      <w:proofErr w:type="spellEnd"/>
      <w:r w:rsidRPr="00993F66">
        <w:rPr>
          <w:rFonts w:eastAsia="Times New Roman"/>
          <w:color w:val="000000"/>
        </w:rPr>
        <w:t>/</w:t>
      </w:r>
      <w:proofErr w:type="spellStart"/>
      <w:r w:rsidRPr="00993F66">
        <w:rPr>
          <w:rFonts w:eastAsia="Times New Roman"/>
          <w:color w:val="000000"/>
        </w:rPr>
        <w:t>pengumpulan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biaya</w:t>
      </w:r>
      <w:proofErr w:type="spellEnd"/>
      <w:r w:rsidRPr="00993F66">
        <w:rPr>
          <w:rFonts w:eastAsia="Times New Roman"/>
          <w:color w:val="000000"/>
        </w:rPr>
        <w:t xml:space="preserve">. Di </w:t>
      </w:r>
      <w:proofErr w:type="spellStart"/>
      <w:r w:rsidRPr="00993F66">
        <w:rPr>
          <w:rFonts w:eastAsia="Times New Roman"/>
          <w:color w:val="000000"/>
        </w:rPr>
        <w:t>sisi</w:t>
      </w:r>
      <w:proofErr w:type="spellEnd"/>
      <w:r w:rsidRPr="00993F66">
        <w:rPr>
          <w:rFonts w:eastAsia="Times New Roman"/>
          <w:color w:val="000000"/>
        </w:rPr>
        <w:t xml:space="preserve"> lain, FIF Syariah yang </w:t>
      </w:r>
      <w:proofErr w:type="spellStart"/>
      <w:r w:rsidRPr="00993F66">
        <w:rPr>
          <w:rFonts w:eastAsia="Times New Roman"/>
          <w:color w:val="000000"/>
        </w:rPr>
        <w:t>diasuransikan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adalah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perjanjian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saling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membantu</w:t>
      </w:r>
      <w:proofErr w:type="spellEnd"/>
      <w:r w:rsidRPr="00993F66">
        <w:rPr>
          <w:rFonts w:eastAsia="Times New Roman"/>
          <w:color w:val="000000"/>
        </w:rPr>
        <w:t xml:space="preserve">, </w:t>
      </w:r>
      <w:proofErr w:type="spellStart"/>
      <w:r w:rsidRPr="00993F66">
        <w:rPr>
          <w:rFonts w:eastAsia="Times New Roman"/>
          <w:color w:val="000000"/>
        </w:rPr>
        <w:t>Konvensi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Tabar</w:t>
      </w:r>
      <w:proofErr w:type="spellEnd"/>
      <w:r w:rsidRPr="00993F66">
        <w:rPr>
          <w:rFonts w:eastAsia="Times New Roman"/>
          <w:color w:val="000000"/>
        </w:rPr>
        <w:t>.</w:t>
      </w:r>
      <w:r w:rsidR="00BB154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Pertama</w:t>
      </w:r>
      <w:proofErr w:type="spellEnd"/>
      <w:r w:rsidRPr="00993F66">
        <w:rPr>
          <w:rFonts w:eastAsia="Times New Roman"/>
          <w:color w:val="000000"/>
        </w:rPr>
        <w:t xml:space="preserve">, dealer </w:t>
      </w:r>
      <w:proofErr w:type="spellStart"/>
      <w:r w:rsidRPr="00993F66">
        <w:rPr>
          <w:rFonts w:eastAsia="Times New Roman"/>
          <w:color w:val="000000"/>
        </w:rPr>
        <w:t>setuju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untuk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menyerahkan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sepeda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kepada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pelanggan</w:t>
      </w:r>
      <w:proofErr w:type="spellEnd"/>
      <w:r w:rsidRPr="00993F66">
        <w:rPr>
          <w:rFonts w:eastAsia="Times New Roman"/>
          <w:color w:val="000000"/>
        </w:rPr>
        <w:t xml:space="preserve">. </w:t>
      </w:r>
      <w:proofErr w:type="spellStart"/>
      <w:r w:rsidRPr="00993F66">
        <w:rPr>
          <w:rFonts w:eastAsia="Times New Roman"/>
          <w:color w:val="000000"/>
        </w:rPr>
        <w:t>Sebelumnya</w:t>
      </w:r>
      <w:proofErr w:type="spellEnd"/>
      <w:r w:rsidRPr="00993F66">
        <w:rPr>
          <w:rFonts w:eastAsia="Times New Roman"/>
          <w:color w:val="000000"/>
        </w:rPr>
        <w:t xml:space="preserve">, </w:t>
      </w:r>
      <w:proofErr w:type="spellStart"/>
      <w:r w:rsidRPr="00993F66">
        <w:rPr>
          <w:rFonts w:eastAsia="Times New Roman"/>
          <w:color w:val="000000"/>
        </w:rPr>
        <w:t>pedagang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akan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menyarankan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penggunaan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pembiayaan</w:t>
      </w:r>
      <w:proofErr w:type="spellEnd"/>
      <w:r w:rsidRPr="00993F66">
        <w:rPr>
          <w:rFonts w:eastAsia="Times New Roman"/>
          <w:color w:val="000000"/>
        </w:rPr>
        <w:t xml:space="preserve"> FIF </w:t>
      </w:r>
      <w:proofErr w:type="spellStart"/>
      <w:r w:rsidRPr="00993F66">
        <w:rPr>
          <w:rFonts w:eastAsia="Times New Roman"/>
          <w:color w:val="000000"/>
        </w:rPr>
        <w:t>konvensional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atau</w:t>
      </w:r>
      <w:proofErr w:type="spellEnd"/>
      <w:r w:rsidRPr="00993F66">
        <w:rPr>
          <w:rFonts w:eastAsia="Times New Roman"/>
          <w:color w:val="000000"/>
        </w:rPr>
        <w:t xml:space="preserve"> Syariah </w:t>
      </w:r>
      <w:proofErr w:type="spellStart"/>
      <w:r w:rsidRPr="00993F66">
        <w:rPr>
          <w:rFonts w:eastAsia="Times New Roman"/>
          <w:color w:val="000000"/>
        </w:rPr>
        <w:t>kepada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pemangku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kepentingan</w:t>
      </w:r>
      <w:proofErr w:type="spellEnd"/>
      <w:r w:rsidRPr="00993F66">
        <w:rPr>
          <w:rFonts w:eastAsia="Times New Roman"/>
          <w:color w:val="000000"/>
        </w:rPr>
        <w:t xml:space="preserve">. Setelah </w:t>
      </w:r>
      <w:proofErr w:type="spellStart"/>
      <w:r w:rsidRPr="00993F66">
        <w:rPr>
          <w:rFonts w:eastAsia="Times New Roman"/>
          <w:color w:val="000000"/>
        </w:rPr>
        <w:t>setuju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untuk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menggunakan</w:t>
      </w:r>
      <w:proofErr w:type="spellEnd"/>
      <w:r w:rsidRPr="00993F66">
        <w:rPr>
          <w:rFonts w:eastAsia="Times New Roman"/>
          <w:color w:val="000000"/>
        </w:rPr>
        <w:t xml:space="preserve"> FIF Syariah, FIF Syariah </w:t>
      </w:r>
      <w:proofErr w:type="spellStart"/>
      <w:r w:rsidRPr="00993F66">
        <w:rPr>
          <w:rFonts w:eastAsia="Times New Roman"/>
          <w:color w:val="000000"/>
        </w:rPr>
        <w:t>membayar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tunai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sebagai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pinjaman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sepeda</w:t>
      </w:r>
      <w:proofErr w:type="spellEnd"/>
      <w:r w:rsidRPr="00993F66">
        <w:rPr>
          <w:rFonts w:eastAsia="Times New Roman"/>
          <w:color w:val="000000"/>
        </w:rPr>
        <w:t xml:space="preserve"> motor dan </w:t>
      </w:r>
      <w:proofErr w:type="spellStart"/>
      <w:r w:rsidRPr="00993F66">
        <w:rPr>
          <w:rFonts w:eastAsia="Times New Roman"/>
          <w:color w:val="000000"/>
        </w:rPr>
        <w:t>dikreditkan</w:t>
      </w:r>
      <w:proofErr w:type="spellEnd"/>
      <w:r w:rsidRPr="00993F66">
        <w:rPr>
          <w:rFonts w:eastAsia="Times New Roman"/>
          <w:color w:val="000000"/>
        </w:rPr>
        <w:t xml:space="preserve"> oleh </w:t>
      </w:r>
      <w:proofErr w:type="spellStart"/>
      <w:r w:rsidRPr="00993F66">
        <w:rPr>
          <w:rFonts w:eastAsia="Times New Roman"/>
          <w:color w:val="000000"/>
        </w:rPr>
        <w:t>pelanggan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ke</w:t>
      </w:r>
      <w:proofErr w:type="spellEnd"/>
      <w:r w:rsidRPr="00993F66">
        <w:rPr>
          <w:rFonts w:eastAsia="Times New Roman"/>
          <w:color w:val="000000"/>
        </w:rPr>
        <w:t xml:space="preserve"> dealer. 4.444 dana </w:t>
      </w:r>
      <w:proofErr w:type="spellStart"/>
      <w:r w:rsidRPr="00993F66">
        <w:rPr>
          <w:rFonts w:eastAsia="Times New Roman"/>
          <w:color w:val="000000"/>
        </w:rPr>
        <w:t>diperoleh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dari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kontrak</w:t>
      </w:r>
      <w:proofErr w:type="spellEnd"/>
      <w:r w:rsidRPr="00993F66">
        <w:rPr>
          <w:rFonts w:eastAsia="Times New Roman"/>
          <w:color w:val="000000"/>
        </w:rPr>
        <w:t xml:space="preserve"> FIF </w:t>
      </w:r>
      <w:proofErr w:type="spellStart"/>
      <w:r w:rsidRPr="00993F66">
        <w:rPr>
          <w:rFonts w:eastAsia="Times New Roman"/>
          <w:color w:val="000000"/>
        </w:rPr>
        <w:t>dengan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Wakala</w:t>
      </w:r>
      <w:proofErr w:type="spellEnd"/>
      <w:r w:rsidRPr="00993F66">
        <w:rPr>
          <w:rFonts w:eastAsia="Times New Roman"/>
          <w:color w:val="000000"/>
        </w:rPr>
        <w:t xml:space="preserve"> (</w:t>
      </w:r>
      <w:proofErr w:type="spellStart"/>
      <w:r w:rsidRPr="00993F66">
        <w:rPr>
          <w:rFonts w:eastAsia="Times New Roman"/>
          <w:color w:val="000000"/>
        </w:rPr>
        <w:t>channeling</w:t>
      </w:r>
      <w:proofErr w:type="spellEnd"/>
      <w:r w:rsidRPr="00993F66">
        <w:rPr>
          <w:rFonts w:eastAsia="Times New Roman"/>
          <w:color w:val="000000"/>
        </w:rPr>
        <w:t xml:space="preserve">) </w:t>
      </w:r>
      <w:proofErr w:type="spellStart"/>
      <w:r w:rsidRPr="00993F66">
        <w:rPr>
          <w:rFonts w:eastAsia="Times New Roman"/>
          <w:color w:val="000000"/>
        </w:rPr>
        <w:t>atau</w:t>
      </w:r>
      <w:proofErr w:type="spellEnd"/>
      <w:r w:rsidRPr="00993F66">
        <w:rPr>
          <w:rFonts w:eastAsia="Times New Roman"/>
          <w:color w:val="000000"/>
        </w:rPr>
        <w:t xml:space="preserve"> bank </w:t>
      </w:r>
      <w:proofErr w:type="spellStart"/>
      <w:r w:rsidRPr="00993F66">
        <w:rPr>
          <w:rFonts w:eastAsia="Times New Roman"/>
          <w:color w:val="000000"/>
        </w:rPr>
        <w:t>syariah</w:t>
      </w:r>
      <w:proofErr w:type="spellEnd"/>
      <w:r w:rsidRPr="00993F66">
        <w:rPr>
          <w:rFonts w:eastAsia="Times New Roman"/>
          <w:color w:val="000000"/>
        </w:rPr>
        <w:t xml:space="preserve"> (</w:t>
      </w:r>
      <w:proofErr w:type="spellStart"/>
      <w:r w:rsidRPr="00993F66">
        <w:rPr>
          <w:rFonts w:eastAsia="Times New Roman"/>
          <w:color w:val="000000"/>
        </w:rPr>
        <w:t>dalam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hal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ini</w:t>
      </w:r>
      <w:proofErr w:type="spellEnd"/>
      <w:r w:rsidRPr="00993F66">
        <w:rPr>
          <w:rFonts w:eastAsia="Times New Roman"/>
          <w:color w:val="000000"/>
        </w:rPr>
        <w:t xml:space="preserve"> Bank Mega Indonesia Syariah (BSMI)). BSMI </w:t>
      </w:r>
      <w:proofErr w:type="spellStart"/>
      <w:r w:rsidRPr="00993F66">
        <w:rPr>
          <w:rFonts w:eastAsia="Times New Roman"/>
          <w:color w:val="000000"/>
        </w:rPr>
        <w:t>akan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bertanggung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jawab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penuh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atas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pendanaan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tersebut</w:t>
      </w:r>
      <w:proofErr w:type="spellEnd"/>
      <w:r w:rsidRPr="00993F66">
        <w:rPr>
          <w:rFonts w:eastAsia="Times New Roman"/>
          <w:color w:val="000000"/>
        </w:rPr>
        <w:t xml:space="preserve">. </w:t>
      </w:r>
      <w:proofErr w:type="spellStart"/>
      <w:r w:rsidRPr="00993F66">
        <w:rPr>
          <w:rFonts w:eastAsia="Times New Roman"/>
          <w:color w:val="000000"/>
        </w:rPr>
        <w:t>Klien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kemudian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membayar</w:t>
      </w:r>
      <w:proofErr w:type="spellEnd"/>
      <w:r w:rsidRPr="00993F66">
        <w:rPr>
          <w:rFonts w:eastAsia="Times New Roman"/>
          <w:color w:val="000000"/>
        </w:rPr>
        <w:t xml:space="preserve"> FIF Syariah </w:t>
      </w:r>
      <w:proofErr w:type="spellStart"/>
      <w:r w:rsidRPr="00993F66">
        <w:rPr>
          <w:rFonts w:eastAsia="Times New Roman"/>
          <w:color w:val="000000"/>
        </w:rPr>
        <w:t>setiap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bulan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untuk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sepeda</w:t>
      </w:r>
      <w:proofErr w:type="spellEnd"/>
      <w:r w:rsidRPr="00993F66">
        <w:rPr>
          <w:rFonts w:eastAsia="Times New Roman"/>
          <w:color w:val="000000"/>
        </w:rPr>
        <w:t xml:space="preserve"> motor </w:t>
      </w:r>
      <w:proofErr w:type="spellStart"/>
      <w:r w:rsidRPr="00993F66">
        <w:rPr>
          <w:rFonts w:eastAsia="Times New Roman"/>
          <w:color w:val="000000"/>
        </w:rPr>
        <w:t>dengan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jumlah</w:t>
      </w:r>
      <w:proofErr w:type="spellEnd"/>
      <w:r w:rsidRPr="00993F66">
        <w:rPr>
          <w:rFonts w:eastAsia="Times New Roman"/>
          <w:color w:val="000000"/>
        </w:rPr>
        <w:t xml:space="preserve"> yang </w:t>
      </w:r>
      <w:proofErr w:type="spellStart"/>
      <w:r w:rsidRPr="00993F66">
        <w:rPr>
          <w:rFonts w:eastAsia="Times New Roman"/>
          <w:color w:val="000000"/>
        </w:rPr>
        <w:t>disepakati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bersama</w:t>
      </w:r>
      <w:proofErr w:type="spellEnd"/>
      <w:r w:rsidRPr="00993F66">
        <w:rPr>
          <w:rFonts w:eastAsia="Times New Roman"/>
          <w:color w:val="000000"/>
        </w:rPr>
        <w:t xml:space="preserve">, </w:t>
      </w:r>
      <w:proofErr w:type="spellStart"/>
      <w:r w:rsidRPr="00993F66">
        <w:rPr>
          <w:rFonts w:eastAsia="Times New Roman"/>
          <w:color w:val="000000"/>
        </w:rPr>
        <w:t>yaitu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biaya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akuisisi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ditambah</w:t>
      </w:r>
      <w:proofErr w:type="spellEnd"/>
      <w:r w:rsidRPr="00993F66">
        <w:rPr>
          <w:rFonts w:eastAsia="Times New Roman"/>
          <w:color w:val="000000"/>
        </w:rPr>
        <w:t xml:space="preserve"> margin </w:t>
      </w:r>
      <w:proofErr w:type="spellStart"/>
      <w:r w:rsidRPr="00993F66">
        <w:rPr>
          <w:rFonts w:eastAsia="Times New Roman"/>
          <w:color w:val="000000"/>
        </w:rPr>
        <w:t>keuntungan</w:t>
      </w:r>
      <w:proofErr w:type="spellEnd"/>
      <w:r w:rsidRPr="00993F66">
        <w:rPr>
          <w:rFonts w:eastAsia="Times New Roman"/>
          <w:color w:val="000000"/>
        </w:rPr>
        <w:t xml:space="preserve"> yang </w:t>
      </w:r>
      <w:proofErr w:type="spellStart"/>
      <w:r w:rsidRPr="00993F66">
        <w:rPr>
          <w:rFonts w:eastAsia="Times New Roman"/>
          <w:color w:val="000000"/>
        </w:rPr>
        <w:t>disepakati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untuk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periode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waktu</w:t>
      </w:r>
      <w:proofErr w:type="spellEnd"/>
      <w:r w:rsidRPr="00993F66">
        <w:rPr>
          <w:rFonts w:eastAsia="Times New Roman"/>
          <w:color w:val="000000"/>
        </w:rPr>
        <w:t xml:space="preserve"> yang </w:t>
      </w:r>
      <w:proofErr w:type="spellStart"/>
      <w:r w:rsidRPr="00993F66">
        <w:rPr>
          <w:rFonts w:eastAsia="Times New Roman"/>
          <w:color w:val="000000"/>
        </w:rPr>
        <w:t>disebutkan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pertama</w:t>
      </w:r>
      <w:proofErr w:type="spellEnd"/>
      <w:r w:rsidRPr="00993F66">
        <w:rPr>
          <w:rFonts w:eastAsia="Times New Roman"/>
          <w:color w:val="000000"/>
        </w:rPr>
        <w:t>.</w:t>
      </w:r>
    </w:p>
    <w:p w14:paraId="7E09D541" w14:textId="6047C1F8" w:rsidR="00993F66" w:rsidRPr="00BB1546" w:rsidRDefault="00DA422E" w:rsidP="00DA422E">
      <w:pPr>
        <w:spacing w:line="276" w:lineRule="auto"/>
        <w:ind w:left="284" w:firstLine="567"/>
        <w:contextualSpacing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</w:t>
      </w:r>
      <w:r w:rsidR="00993F66" w:rsidRPr="00993F66">
        <w:rPr>
          <w:rFonts w:eastAsia="Times New Roman"/>
          <w:color w:val="000000"/>
        </w:rPr>
        <w:t xml:space="preserve">ifat </w:t>
      </w:r>
      <w:proofErr w:type="spellStart"/>
      <w:r w:rsidR="00993F66" w:rsidRPr="00993F66">
        <w:rPr>
          <w:rFonts w:eastAsia="Times New Roman"/>
          <w:color w:val="000000"/>
        </w:rPr>
        <w:t>pembiayaan</w:t>
      </w:r>
      <w:proofErr w:type="spellEnd"/>
      <w:r w:rsidR="00993F66" w:rsidRPr="00993F66">
        <w:rPr>
          <w:rFonts w:eastAsia="Times New Roman"/>
          <w:color w:val="000000"/>
        </w:rPr>
        <w:t xml:space="preserve"> </w:t>
      </w:r>
      <w:proofErr w:type="spellStart"/>
      <w:r w:rsidR="00993F66" w:rsidRPr="00993F66">
        <w:rPr>
          <w:rFonts w:eastAsia="Times New Roman"/>
          <w:color w:val="000000"/>
        </w:rPr>
        <w:t>sepeda</w:t>
      </w:r>
      <w:proofErr w:type="spellEnd"/>
      <w:r w:rsidR="00993F66" w:rsidRPr="00993F66">
        <w:rPr>
          <w:rFonts w:eastAsia="Times New Roman"/>
          <w:color w:val="000000"/>
        </w:rPr>
        <w:t xml:space="preserve"> motor Syariah </w:t>
      </w:r>
      <w:proofErr w:type="spellStart"/>
      <w:r w:rsidR="00993F66" w:rsidRPr="00993F66">
        <w:rPr>
          <w:rFonts w:eastAsia="Times New Roman"/>
          <w:color w:val="000000"/>
        </w:rPr>
        <w:t>didasarkan</w:t>
      </w:r>
      <w:proofErr w:type="spellEnd"/>
      <w:r w:rsidR="00993F66" w:rsidRPr="00993F66">
        <w:rPr>
          <w:rFonts w:eastAsia="Times New Roman"/>
          <w:color w:val="000000"/>
        </w:rPr>
        <w:t xml:space="preserve"> pada </w:t>
      </w:r>
      <w:proofErr w:type="spellStart"/>
      <w:r w:rsidR="00993F66" w:rsidRPr="00993F66">
        <w:rPr>
          <w:rFonts w:eastAsia="Times New Roman"/>
          <w:color w:val="000000"/>
        </w:rPr>
        <w:t>penggunaan</w:t>
      </w:r>
      <w:proofErr w:type="spellEnd"/>
      <w:r w:rsidR="00993F66" w:rsidRPr="00993F66">
        <w:rPr>
          <w:rFonts w:eastAsia="Times New Roman"/>
          <w:color w:val="000000"/>
        </w:rPr>
        <w:t xml:space="preserve"> </w:t>
      </w:r>
      <w:proofErr w:type="spellStart"/>
      <w:r w:rsidR="00993F66" w:rsidRPr="00993F66">
        <w:rPr>
          <w:rFonts w:eastAsia="Times New Roman"/>
          <w:color w:val="000000"/>
        </w:rPr>
        <w:t>akad</w:t>
      </w:r>
      <w:proofErr w:type="spellEnd"/>
      <w:r w:rsidR="00993F66" w:rsidRPr="00993F66">
        <w:rPr>
          <w:rFonts w:eastAsia="Times New Roman"/>
          <w:color w:val="000000"/>
        </w:rPr>
        <w:t xml:space="preserve"> </w:t>
      </w:r>
      <w:proofErr w:type="spellStart"/>
      <w:r w:rsidR="00993F66" w:rsidRPr="00993F66">
        <w:rPr>
          <w:rFonts w:eastAsia="Times New Roman"/>
          <w:color w:val="000000"/>
        </w:rPr>
        <w:t>Murabahah</w:t>
      </w:r>
      <w:proofErr w:type="spellEnd"/>
      <w:r w:rsidR="00993F66" w:rsidRPr="00993F66">
        <w:rPr>
          <w:rFonts w:eastAsia="Times New Roman"/>
          <w:color w:val="000000"/>
        </w:rPr>
        <w:t xml:space="preserve">, </w:t>
      </w:r>
      <w:proofErr w:type="spellStart"/>
      <w:r w:rsidR="00993F66" w:rsidRPr="00993F66">
        <w:rPr>
          <w:rFonts w:eastAsia="Times New Roman"/>
          <w:color w:val="000000"/>
        </w:rPr>
        <w:t>akad</w:t>
      </w:r>
      <w:proofErr w:type="spellEnd"/>
      <w:r w:rsidR="00993F66" w:rsidRPr="00993F66">
        <w:rPr>
          <w:rFonts w:eastAsia="Times New Roman"/>
          <w:color w:val="000000"/>
        </w:rPr>
        <w:t xml:space="preserve"> </w:t>
      </w:r>
      <w:proofErr w:type="spellStart"/>
      <w:r w:rsidR="00993F66" w:rsidRPr="00993F66">
        <w:rPr>
          <w:rFonts w:eastAsia="Times New Roman"/>
          <w:color w:val="000000"/>
        </w:rPr>
        <w:t>untuk</w:t>
      </w:r>
      <w:proofErr w:type="spellEnd"/>
      <w:r w:rsidR="00993F66" w:rsidRPr="00993F66">
        <w:rPr>
          <w:rFonts w:eastAsia="Times New Roman"/>
          <w:color w:val="000000"/>
        </w:rPr>
        <w:t xml:space="preserve"> </w:t>
      </w:r>
      <w:proofErr w:type="spellStart"/>
      <w:r w:rsidR="00993F66" w:rsidRPr="00993F66">
        <w:rPr>
          <w:rFonts w:eastAsia="Times New Roman"/>
          <w:color w:val="000000"/>
        </w:rPr>
        <w:t>pembelian</w:t>
      </w:r>
      <w:proofErr w:type="spellEnd"/>
      <w:r w:rsidR="00993F66" w:rsidRPr="00993F66">
        <w:rPr>
          <w:rFonts w:eastAsia="Times New Roman"/>
          <w:color w:val="000000"/>
        </w:rPr>
        <w:t xml:space="preserve"> dan </w:t>
      </w:r>
      <w:proofErr w:type="spellStart"/>
      <w:r w:rsidR="00993F66" w:rsidRPr="00993F66">
        <w:rPr>
          <w:rFonts w:eastAsia="Times New Roman"/>
          <w:color w:val="000000"/>
        </w:rPr>
        <w:t>penjualan</w:t>
      </w:r>
      <w:proofErr w:type="spellEnd"/>
      <w:r w:rsidR="00993F66" w:rsidRPr="00993F66">
        <w:rPr>
          <w:rFonts w:eastAsia="Times New Roman"/>
          <w:color w:val="000000"/>
        </w:rPr>
        <w:t xml:space="preserve"> </w:t>
      </w:r>
      <w:proofErr w:type="spellStart"/>
      <w:r w:rsidR="00993F66" w:rsidRPr="00993F66">
        <w:rPr>
          <w:rFonts w:eastAsia="Times New Roman"/>
          <w:color w:val="000000"/>
        </w:rPr>
        <w:t>barang</w:t>
      </w:r>
      <w:proofErr w:type="spellEnd"/>
      <w:r w:rsidR="00993F66" w:rsidRPr="00993F66">
        <w:rPr>
          <w:rFonts w:eastAsia="Times New Roman"/>
          <w:color w:val="000000"/>
        </w:rPr>
        <w:t xml:space="preserve"> </w:t>
      </w:r>
      <w:proofErr w:type="spellStart"/>
      <w:r w:rsidR="00993F66" w:rsidRPr="00993F66">
        <w:rPr>
          <w:rFonts w:eastAsia="Times New Roman"/>
          <w:color w:val="000000"/>
        </w:rPr>
        <w:t>tertentu</w:t>
      </w:r>
      <w:proofErr w:type="spellEnd"/>
      <w:r w:rsidR="00993F66" w:rsidRPr="00993F66">
        <w:rPr>
          <w:rFonts w:eastAsia="Times New Roman"/>
          <w:color w:val="000000"/>
        </w:rPr>
        <w:t xml:space="preserve"> yang </w:t>
      </w:r>
      <w:proofErr w:type="spellStart"/>
      <w:r w:rsidR="00993F66" w:rsidRPr="00993F66">
        <w:rPr>
          <w:rFonts w:eastAsia="Times New Roman"/>
          <w:color w:val="000000"/>
        </w:rPr>
        <w:t>secara</w:t>
      </w:r>
      <w:proofErr w:type="spellEnd"/>
      <w:r w:rsidR="00993F66" w:rsidRPr="00993F66">
        <w:rPr>
          <w:rFonts w:eastAsia="Times New Roman"/>
          <w:color w:val="000000"/>
        </w:rPr>
        <w:t xml:space="preserve"> </w:t>
      </w:r>
      <w:proofErr w:type="spellStart"/>
      <w:r w:rsidR="00993F66" w:rsidRPr="00993F66">
        <w:rPr>
          <w:rFonts w:eastAsia="Times New Roman"/>
          <w:color w:val="000000"/>
        </w:rPr>
        <w:t>tegas</w:t>
      </w:r>
      <w:proofErr w:type="spellEnd"/>
      <w:r w:rsidR="00993F66" w:rsidRPr="00993F66">
        <w:rPr>
          <w:rFonts w:eastAsia="Times New Roman"/>
          <w:color w:val="000000"/>
        </w:rPr>
        <w:t xml:space="preserve"> </w:t>
      </w:r>
      <w:proofErr w:type="spellStart"/>
      <w:r w:rsidR="00993F66" w:rsidRPr="00993F66">
        <w:rPr>
          <w:rFonts w:eastAsia="Times New Roman"/>
          <w:color w:val="000000"/>
        </w:rPr>
        <w:t>dinyatakan</w:t>
      </w:r>
      <w:proofErr w:type="spellEnd"/>
      <w:r w:rsidR="00993F66" w:rsidRPr="00993F66">
        <w:rPr>
          <w:rFonts w:eastAsia="Times New Roman"/>
          <w:color w:val="000000"/>
        </w:rPr>
        <w:t xml:space="preserve"> oleh </w:t>
      </w:r>
      <w:proofErr w:type="spellStart"/>
      <w:r w:rsidR="00993F66" w:rsidRPr="00993F66">
        <w:rPr>
          <w:rFonts w:eastAsia="Times New Roman"/>
          <w:color w:val="000000"/>
        </w:rPr>
        <w:t>penjual</w:t>
      </w:r>
      <w:proofErr w:type="spellEnd"/>
      <w:r w:rsidR="00993F66" w:rsidRPr="00993F66">
        <w:rPr>
          <w:rFonts w:eastAsia="Times New Roman"/>
          <w:color w:val="000000"/>
        </w:rPr>
        <w:t xml:space="preserve">. </w:t>
      </w:r>
      <w:proofErr w:type="spellStart"/>
      <w:r w:rsidR="00993F66" w:rsidRPr="00993F66">
        <w:rPr>
          <w:rFonts w:eastAsia="Times New Roman"/>
          <w:color w:val="000000"/>
        </w:rPr>
        <w:t>menjual</w:t>
      </w:r>
      <w:proofErr w:type="spellEnd"/>
      <w:r w:rsidR="00993F66" w:rsidRPr="00993F66">
        <w:rPr>
          <w:rFonts w:eastAsia="Times New Roman"/>
          <w:color w:val="000000"/>
        </w:rPr>
        <w:t xml:space="preserve">. </w:t>
      </w:r>
      <w:proofErr w:type="spellStart"/>
      <w:r w:rsidR="00993F66" w:rsidRPr="00993F66">
        <w:rPr>
          <w:rFonts w:eastAsia="Times New Roman"/>
          <w:color w:val="000000"/>
        </w:rPr>
        <w:t>Produk</w:t>
      </w:r>
      <w:proofErr w:type="spellEnd"/>
      <w:r w:rsidR="00993F66" w:rsidRPr="00993F66">
        <w:rPr>
          <w:rFonts w:eastAsia="Times New Roman"/>
          <w:color w:val="000000"/>
        </w:rPr>
        <w:t xml:space="preserve"> yang </w:t>
      </w:r>
      <w:proofErr w:type="spellStart"/>
      <w:r w:rsidR="00993F66" w:rsidRPr="00993F66">
        <w:rPr>
          <w:rFonts w:eastAsia="Times New Roman"/>
          <w:color w:val="000000"/>
        </w:rPr>
        <w:t>diperjualbelikan</w:t>
      </w:r>
      <w:proofErr w:type="spellEnd"/>
      <w:r w:rsidR="00993F66" w:rsidRPr="00993F66">
        <w:rPr>
          <w:rFonts w:eastAsia="Times New Roman"/>
          <w:color w:val="000000"/>
        </w:rPr>
        <w:t xml:space="preserve"> </w:t>
      </w:r>
      <w:proofErr w:type="spellStart"/>
      <w:r w:rsidR="00993F66" w:rsidRPr="00993F66">
        <w:rPr>
          <w:rFonts w:eastAsia="Times New Roman"/>
          <w:color w:val="000000"/>
        </w:rPr>
        <w:t>kepada</w:t>
      </w:r>
      <w:proofErr w:type="spellEnd"/>
      <w:r w:rsidR="00993F66" w:rsidRPr="00993F66">
        <w:rPr>
          <w:rFonts w:eastAsia="Times New Roman"/>
          <w:color w:val="000000"/>
        </w:rPr>
        <w:t xml:space="preserve"> </w:t>
      </w:r>
      <w:proofErr w:type="spellStart"/>
      <w:r w:rsidR="00993F66" w:rsidRPr="00993F66">
        <w:rPr>
          <w:rFonts w:eastAsia="Times New Roman"/>
          <w:color w:val="000000"/>
        </w:rPr>
        <w:t>pembeli</w:t>
      </w:r>
      <w:proofErr w:type="spellEnd"/>
      <w:r w:rsidR="00993F66" w:rsidRPr="00993F66">
        <w:rPr>
          <w:rFonts w:eastAsia="Times New Roman"/>
          <w:color w:val="000000"/>
        </w:rPr>
        <w:t xml:space="preserve">, </w:t>
      </w:r>
      <w:proofErr w:type="spellStart"/>
      <w:r w:rsidR="00993F66" w:rsidRPr="00993F66">
        <w:rPr>
          <w:rFonts w:eastAsia="Times New Roman"/>
          <w:color w:val="000000"/>
        </w:rPr>
        <w:t>termasuk</w:t>
      </w:r>
      <w:proofErr w:type="spellEnd"/>
      <w:r w:rsidR="00993F66" w:rsidRPr="00993F66">
        <w:rPr>
          <w:rFonts w:eastAsia="Times New Roman"/>
          <w:color w:val="000000"/>
        </w:rPr>
        <w:t xml:space="preserve"> </w:t>
      </w:r>
      <w:proofErr w:type="spellStart"/>
      <w:r w:rsidR="00993F66" w:rsidRPr="00993F66">
        <w:rPr>
          <w:rFonts w:eastAsia="Times New Roman"/>
          <w:color w:val="000000"/>
        </w:rPr>
        <w:t>harga</w:t>
      </w:r>
      <w:proofErr w:type="spellEnd"/>
      <w:r w:rsidR="00993F66" w:rsidRPr="00993F66">
        <w:rPr>
          <w:rFonts w:eastAsia="Times New Roman"/>
          <w:color w:val="000000"/>
        </w:rPr>
        <w:t xml:space="preserve"> </w:t>
      </w:r>
      <w:proofErr w:type="spellStart"/>
      <w:r w:rsidR="00993F66" w:rsidRPr="00993F66">
        <w:rPr>
          <w:rFonts w:eastAsia="Times New Roman"/>
          <w:color w:val="000000"/>
        </w:rPr>
        <w:t>beli</w:t>
      </w:r>
      <w:proofErr w:type="spellEnd"/>
      <w:r w:rsidR="00993F66" w:rsidRPr="00993F66">
        <w:rPr>
          <w:rFonts w:eastAsia="Times New Roman"/>
          <w:color w:val="000000"/>
        </w:rPr>
        <w:t xml:space="preserve"> dan </w:t>
      </w:r>
      <w:proofErr w:type="spellStart"/>
      <w:r w:rsidR="00993F66" w:rsidRPr="00993F66">
        <w:rPr>
          <w:rFonts w:eastAsia="Times New Roman"/>
          <w:color w:val="000000"/>
        </w:rPr>
        <w:t>keuntungan</w:t>
      </w:r>
      <w:proofErr w:type="spellEnd"/>
      <w:r w:rsidR="00993F66" w:rsidRPr="00993F66">
        <w:rPr>
          <w:rFonts w:eastAsia="Times New Roman"/>
          <w:color w:val="000000"/>
        </w:rPr>
        <w:t xml:space="preserve"> yang </w:t>
      </w:r>
      <w:proofErr w:type="spellStart"/>
      <w:r w:rsidR="00993F66" w:rsidRPr="00993F66">
        <w:rPr>
          <w:rFonts w:eastAsia="Times New Roman"/>
          <w:color w:val="000000"/>
        </w:rPr>
        <w:t>diperoleh</w:t>
      </w:r>
      <w:proofErr w:type="spellEnd"/>
      <w:r w:rsidR="00993F66" w:rsidRPr="00993F66">
        <w:rPr>
          <w:rFonts w:eastAsia="Times New Roman"/>
          <w:color w:val="000000"/>
        </w:rPr>
        <w:t>.</w:t>
      </w:r>
      <w:r w:rsidR="00BB1546">
        <w:rPr>
          <w:rFonts w:eastAsia="Times New Roman"/>
          <w:color w:val="000000"/>
        </w:rPr>
        <w:t xml:space="preserve"> </w:t>
      </w:r>
      <w:proofErr w:type="spellStart"/>
      <w:r w:rsidR="00993F66" w:rsidRPr="00F25EA7">
        <w:rPr>
          <w:rFonts w:eastAsia="Times New Roman"/>
          <w:color w:val="000000"/>
        </w:rPr>
        <w:t>Penjabaran</w:t>
      </w:r>
      <w:proofErr w:type="spellEnd"/>
      <w:r w:rsidR="00993F66" w:rsidRPr="00F25EA7">
        <w:rPr>
          <w:rFonts w:eastAsia="Times New Roman"/>
          <w:color w:val="000000"/>
        </w:rPr>
        <w:t xml:space="preserve"> </w:t>
      </w:r>
      <w:r w:rsidR="00993F66" w:rsidRPr="00F25EA7">
        <w:rPr>
          <w:rFonts w:eastAsia="Times New Roman"/>
          <w:color w:val="000000"/>
        </w:rPr>
        <w:lastRenderedPageBreak/>
        <w:t xml:space="preserve">dan </w:t>
      </w:r>
      <w:proofErr w:type="spellStart"/>
      <w:r w:rsidR="00993F66" w:rsidRPr="00F25EA7">
        <w:rPr>
          <w:rFonts w:eastAsia="Times New Roman"/>
          <w:color w:val="000000"/>
        </w:rPr>
        <w:t>implementasi</w:t>
      </w:r>
      <w:proofErr w:type="spellEnd"/>
      <w:r w:rsidR="00993F66" w:rsidRPr="00F25EA7">
        <w:rPr>
          <w:rFonts w:eastAsia="Times New Roman"/>
          <w:color w:val="000000"/>
        </w:rPr>
        <w:t xml:space="preserve"> </w:t>
      </w:r>
      <w:proofErr w:type="spellStart"/>
      <w:r w:rsidR="00993F66" w:rsidRPr="00F25EA7">
        <w:rPr>
          <w:rFonts w:eastAsia="Times New Roman"/>
          <w:color w:val="000000"/>
        </w:rPr>
        <w:t>akad</w:t>
      </w:r>
      <w:proofErr w:type="spellEnd"/>
      <w:r w:rsidR="00993F66" w:rsidRPr="00F25EA7">
        <w:rPr>
          <w:rFonts w:eastAsia="Times New Roman"/>
          <w:color w:val="000000"/>
        </w:rPr>
        <w:t xml:space="preserve"> </w:t>
      </w:r>
      <w:proofErr w:type="spellStart"/>
      <w:r w:rsidR="00993F66" w:rsidRPr="00F25EA7">
        <w:rPr>
          <w:rFonts w:eastAsia="Times New Roman"/>
          <w:color w:val="000000"/>
        </w:rPr>
        <w:t>murabahah</w:t>
      </w:r>
      <w:proofErr w:type="spellEnd"/>
      <w:r w:rsidR="00993F66" w:rsidRPr="00F25EA7">
        <w:rPr>
          <w:rFonts w:eastAsia="Times New Roman"/>
          <w:color w:val="000000"/>
        </w:rPr>
        <w:t xml:space="preserve"> yang </w:t>
      </w:r>
      <w:proofErr w:type="spellStart"/>
      <w:r w:rsidR="00993F66" w:rsidRPr="00F25EA7">
        <w:rPr>
          <w:rFonts w:eastAsia="Times New Roman"/>
          <w:color w:val="000000"/>
        </w:rPr>
        <w:t>berlaku</w:t>
      </w:r>
      <w:proofErr w:type="spellEnd"/>
      <w:r w:rsidR="00993F66" w:rsidRPr="00F25EA7">
        <w:rPr>
          <w:rFonts w:eastAsia="Times New Roman"/>
          <w:color w:val="000000"/>
        </w:rPr>
        <w:t xml:space="preserve"> pada</w:t>
      </w:r>
      <w:r w:rsidR="00993F66" w:rsidRPr="00F25EA7">
        <w:t xml:space="preserve"> </w:t>
      </w:r>
      <w:proofErr w:type="spellStart"/>
      <w:r w:rsidR="00993F66" w:rsidRPr="00F25EA7">
        <w:rPr>
          <w:rFonts w:eastAsia="Times New Roman"/>
          <w:color w:val="000000"/>
        </w:rPr>
        <w:t>perusahaan</w:t>
      </w:r>
      <w:proofErr w:type="spellEnd"/>
      <w:r w:rsidR="00993F66" w:rsidRPr="00F25EA7">
        <w:rPr>
          <w:rFonts w:eastAsia="Times New Roman"/>
          <w:color w:val="000000"/>
        </w:rPr>
        <w:t xml:space="preserve"> </w:t>
      </w:r>
      <w:proofErr w:type="spellStart"/>
      <w:r w:rsidR="00993F66" w:rsidRPr="00F25EA7">
        <w:rPr>
          <w:rFonts w:eastAsia="Times New Roman"/>
          <w:color w:val="000000"/>
        </w:rPr>
        <w:t>pembiayaan</w:t>
      </w:r>
      <w:proofErr w:type="spellEnd"/>
      <w:r w:rsidR="00993F66" w:rsidRPr="00F25EA7">
        <w:rPr>
          <w:rFonts w:eastAsia="Times New Roman"/>
          <w:color w:val="000000"/>
        </w:rPr>
        <w:t xml:space="preserve"> </w:t>
      </w:r>
      <w:proofErr w:type="spellStart"/>
      <w:r w:rsidR="00993F66" w:rsidRPr="00F25EA7">
        <w:rPr>
          <w:rFonts w:eastAsia="Times New Roman"/>
          <w:color w:val="000000"/>
        </w:rPr>
        <w:t>syariah</w:t>
      </w:r>
      <w:proofErr w:type="spellEnd"/>
      <w:r w:rsidR="00993F66" w:rsidRPr="00F25EA7">
        <w:rPr>
          <w:rFonts w:eastAsia="Times New Roman"/>
          <w:color w:val="000000"/>
        </w:rPr>
        <w:t xml:space="preserve"> </w:t>
      </w:r>
      <w:proofErr w:type="spellStart"/>
      <w:r w:rsidR="00993F66" w:rsidRPr="00F25EA7">
        <w:rPr>
          <w:rFonts w:eastAsia="Times New Roman"/>
          <w:color w:val="000000"/>
        </w:rPr>
        <w:t>adalah</w:t>
      </w:r>
      <w:proofErr w:type="spellEnd"/>
      <w:r w:rsidR="00993F66" w:rsidRPr="00F25EA7">
        <w:rPr>
          <w:rFonts w:eastAsia="Times New Roman"/>
          <w:color w:val="000000"/>
        </w:rPr>
        <w:t xml:space="preserve"> </w:t>
      </w:r>
      <w:proofErr w:type="spellStart"/>
      <w:r w:rsidR="00993F66" w:rsidRPr="00F25EA7">
        <w:rPr>
          <w:rFonts w:eastAsia="Times New Roman"/>
          <w:color w:val="000000"/>
        </w:rPr>
        <w:t>sebagai</w:t>
      </w:r>
      <w:proofErr w:type="spellEnd"/>
      <w:r w:rsidR="00993F66" w:rsidRPr="00F25EA7">
        <w:rPr>
          <w:rFonts w:eastAsia="Times New Roman"/>
          <w:color w:val="000000"/>
        </w:rPr>
        <w:t xml:space="preserve"> </w:t>
      </w:r>
      <w:proofErr w:type="spellStart"/>
      <w:r w:rsidR="00993F66" w:rsidRPr="00F25EA7">
        <w:rPr>
          <w:rFonts w:eastAsia="Times New Roman"/>
          <w:color w:val="000000"/>
        </w:rPr>
        <w:t>berikut</w:t>
      </w:r>
      <w:proofErr w:type="spellEnd"/>
      <w:r w:rsidR="00993F66" w:rsidRPr="00F25EA7">
        <w:rPr>
          <w:rFonts w:eastAsia="Times New Roman"/>
          <w:color w:val="000000"/>
        </w:rPr>
        <w:t>:</w:t>
      </w:r>
    </w:p>
    <w:p w14:paraId="5A470B7C" w14:textId="77777777" w:rsidR="00993F66" w:rsidRPr="00F25EA7" w:rsidRDefault="00993F66" w:rsidP="00BB1546">
      <w:pPr>
        <w:pStyle w:val="ListParagraph"/>
        <w:widowControl w:val="0"/>
        <w:numPr>
          <w:ilvl w:val="0"/>
          <w:numId w:val="21"/>
        </w:numPr>
        <w:spacing w:after="100" w:line="276" w:lineRule="auto"/>
        <w:ind w:left="709"/>
        <w:contextualSpacing/>
        <w:jc w:val="both"/>
      </w:pPr>
      <w:proofErr w:type="spellStart"/>
      <w:r w:rsidRPr="00F25EA7">
        <w:rPr>
          <w:rFonts w:eastAsia="Times New Roman"/>
          <w:color w:val="000000"/>
        </w:rPr>
        <w:t>Akad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murabahah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merupakan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akad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kesepakatan</w:t>
      </w:r>
      <w:proofErr w:type="spellEnd"/>
      <w:r w:rsidRPr="00F25EA7">
        <w:rPr>
          <w:rFonts w:eastAsia="Times New Roman"/>
          <w:color w:val="000000"/>
        </w:rPr>
        <w:t xml:space="preserve"> yang </w:t>
      </w:r>
      <w:proofErr w:type="spellStart"/>
      <w:r w:rsidRPr="00F25EA7">
        <w:rPr>
          <w:rFonts w:eastAsia="Times New Roman"/>
          <w:color w:val="000000"/>
        </w:rPr>
        <w:t>didasarkan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atas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suka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sama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suka</w:t>
      </w:r>
      <w:proofErr w:type="spellEnd"/>
      <w:r w:rsidRPr="00F25EA7">
        <w:rPr>
          <w:rFonts w:eastAsia="Times New Roman"/>
          <w:color w:val="000000"/>
        </w:rPr>
        <w:t xml:space="preserve"> (</w:t>
      </w:r>
      <w:proofErr w:type="spellStart"/>
      <w:r w:rsidRPr="00F25EA7">
        <w:rPr>
          <w:rFonts w:eastAsia="Times New Roman"/>
          <w:color w:val="000000"/>
        </w:rPr>
        <w:t>suka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rela</w:t>
      </w:r>
      <w:proofErr w:type="spellEnd"/>
      <w:r w:rsidRPr="00F25EA7">
        <w:rPr>
          <w:rFonts w:eastAsia="Times New Roman"/>
          <w:color w:val="000000"/>
        </w:rPr>
        <w:t>)</w:t>
      </w:r>
    </w:p>
    <w:p w14:paraId="72906B09" w14:textId="77777777" w:rsidR="00993F66" w:rsidRPr="00F25EA7" w:rsidRDefault="00993F66" w:rsidP="00BB1546">
      <w:pPr>
        <w:pStyle w:val="ListParagraph"/>
        <w:widowControl w:val="0"/>
        <w:numPr>
          <w:ilvl w:val="0"/>
          <w:numId w:val="21"/>
        </w:numPr>
        <w:spacing w:after="100" w:line="276" w:lineRule="auto"/>
        <w:ind w:left="709"/>
        <w:contextualSpacing/>
        <w:jc w:val="both"/>
      </w:pPr>
      <w:proofErr w:type="spellStart"/>
      <w:r w:rsidRPr="00F25EA7">
        <w:rPr>
          <w:rFonts w:eastAsia="Times New Roman"/>
          <w:color w:val="000000"/>
        </w:rPr>
        <w:t>Akad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murabahah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adalah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akad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jual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beli</w:t>
      </w:r>
      <w:proofErr w:type="spellEnd"/>
      <w:r w:rsidRPr="00F25EA7">
        <w:rPr>
          <w:rFonts w:eastAsia="Times New Roman"/>
          <w:color w:val="000000"/>
        </w:rPr>
        <w:t xml:space="preserve"> dan </w:t>
      </w:r>
      <w:proofErr w:type="spellStart"/>
      <w:r w:rsidRPr="00F25EA7">
        <w:rPr>
          <w:rFonts w:eastAsia="Times New Roman"/>
          <w:color w:val="000000"/>
        </w:rPr>
        <w:t>bebas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dari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unsur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riba</w:t>
      </w:r>
      <w:proofErr w:type="spellEnd"/>
    </w:p>
    <w:p w14:paraId="2967340E" w14:textId="77777777" w:rsidR="00993F66" w:rsidRPr="00F25EA7" w:rsidRDefault="00993F66" w:rsidP="00BB1546">
      <w:pPr>
        <w:pStyle w:val="ListParagraph"/>
        <w:widowControl w:val="0"/>
        <w:numPr>
          <w:ilvl w:val="0"/>
          <w:numId w:val="21"/>
        </w:numPr>
        <w:spacing w:after="100" w:line="276" w:lineRule="auto"/>
        <w:ind w:left="709"/>
        <w:contextualSpacing/>
        <w:jc w:val="both"/>
      </w:pPr>
      <w:proofErr w:type="spellStart"/>
      <w:r w:rsidRPr="00F25EA7">
        <w:rPr>
          <w:rFonts w:eastAsia="Times New Roman"/>
          <w:color w:val="000000"/>
        </w:rPr>
        <w:t>Barang</w:t>
      </w:r>
      <w:proofErr w:type="spellEnd"/>
      <w:r w:rsidRPr="00F25EA7">
        <w:rPr>
          <w:rFonts w:eastAsia="Times New Roman"/>
          <w:color w:val="000000"/>
        </w:rPr>
        <w:t xml:space="preserve"> yang </w:t>
      </w:r>
      <w:proofErr w:type="spellStart"/>
      <w:r w:rsidRPr="00F25EA7">
        <w:rPr>
          <w:rFonts w:eastAsia="Times New Roman"/>
          <w:color w:val="000000"/>
        </w:rPr>
        <w:t>diperjual-belikan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adalah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barang</w:t>
      </w:r>
      <w:proofErr w:type="spellEnd"/>
      <w:r w:rsidRPr="00F25EA7">
        <w:rPr>
          <w:rFonts w:eastAsia="Times New Roman"/>
          <w:color w:val="000000"/>
        </w:rPr>
        <w:t xml:space="preserve"> yang </w:t>
      </w:r>
      <w:proofErr w:type="spellStart"/>
      <w:r w:rsidRPr="00F25EA7">
        <w:rPr>
          <w:rFonts w:eastAsia="Times New Roman"/>
          <w:color w:val="000000"/>
        </w:rPr>
        <w:t>tidak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diharamkan</w:t>
      </w:r>
      <w:proofErr w:type="spellEnd"/>
      <w:r w:rsidRPr="00F25EA7">
        <w:rPr>
          <w:rFonts w:eastAsia="Times New Roman"/>
          <w:color w:val="000000"/>
        </w:rPr>
        <w:t xml:space="preserve"> oleh </w:t>
      </w:r>
      <w:proofErr w:type="spellStart"/>
      <w:r w:rsidRPr="00F25EA7">
        <w:rPr>
          <w:rFonts w:eastAsia="Times New Roman"/>
          <w:color w:val="000000"/>
        </w:rPr>
        <w:t>syariat</w:t>
      </w:r>
      <w:proofErr w:type="spellEnd"/>
      <w:r w:rsidRPr="00F25EA7">
        <w:rPr>
          <w:rFonts w:eastAsia="Times New Roman"/>
          <w:color w:val="000000"/>
        </w:rPr>
        <w:t xml:space="preserve"> Islam.</w:t>
      </w:r>
    </w:p>
    <w:p w14:paraId="7744B342" w14:textId="77777777" w:rsidR="00993F66" w:rsidRPr="00F25EA7" w:rsidRDefault="00993F66" w:rsidP="00BB1546">
      <w:pPr>
        <w:pStyle w:val="ListParagraph"/>
        <w:widowControl w:val="0"/>
        <w:numPr>
          <w:ilvl w:val="0"/>
          <w:numId w:val="21"/>
        </w:numPr>
        <w:spacing w:after="100" w:line="276" w:lineRule="auto"/>
        <w:ind w:left="709"/>
        <w:contextualSpacing/>
        <w:jc w:val="both"/>
      </w:pPr>
      <w:r w:rsidRPr="00F25EA7">
        <w:rPr>
          <w:rFonts w:eastAsia="Times New Roman"/>
          <w:color w:val="000000"/>
        </w:rPr>
        <w:t xml:space="preserve">Harga </w:t>
      </w:r>
      <w:proofErr w:type="spellStart"/>
      <w:r w:rsidRPr="00F25EA7">
        <w:rPr>
          <w:rFonts w:eastAsia="Times New Roman"/>
          <w:color w:val="000000"/>
        </w:rPr>
        <w:t>penjualan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adalah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gabungan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antara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harga</w:t>
      </w:r>
      <w:proofErr w:type="spellEnd"/>
      <w:r w:rsidRPr="00F25EA7">
        <w:rPr>
          <w:rFonts w:eastAsia="Times New Roman"/>
          <w:color w:val="000000"/>
        </w:rPr>
        <w:t xml:space="preserve"> modal </w:t>
      </w:r>
      <w:proofErr w:type="spellStart"/>
      <w:r w:rsidRPr="00F25EA7">
        <w:rPr>
          <w:rFonts w:eastAsia="Times New Roman"/>
          <w:color w:val="000000"/>
        </w:rPr>
        <w:t>ditambah</w:t>
      </w:r>
      <w:proofErr w:type="spellEnd"/>
      <w:r w:rsidRPr="00F25EA7">
        <w:rPr>
          <w:rFonts w:eastAsia="Times New Roman"/>
          <w:color w:val="000000"/>
        </w:rPr>
        <w:t xml:space="preserve"> margin </w:t>
      </w:r>
      <w:proofErr w:type="spellStart"/>
      <w:r w:rsidRPr="00F25EA7">
        <w:rPr>
          <w:rFonts w:eastAsia="Times New Roman"/>
          <w:color w:val="000000"/>
        </w:rPr>
        <w:t>keuntungan</w:t>
      </w:r>
      <w:proofErr w:type="spellEnd"/>
      <w:r w:rsidRPr="00F25EA7">
        <w:rPr>
          <w:rFonts w:eastAsia="Times New Roman"/>
          <w:color w:val="000000"/>
        </w:rPr>
        <w:t>.</w:t>
      </w:r>
    </w:p>
    <w:p w14:paraId="219DD155" w14:textId="77777777" w:rsidR="00993F66" w:rsidRPr="00F25EA7" w:rsidRDefault="00993F66" w:rsidP="00BB1546">
      <w:pPr>
        <w:pStyle w:val="ListParagraph"/>
        <w:widowControl w:val="0"/>
        <w:numPr>
          <w:ilvl w:val="0"/>
          <w:numId w:val="21"/>
        </w:numPr>
        <w:spacing w:after="100" w:line="276" w:lineRule="auto"/>
        <w:ind w:left="709"/>
        <w:contextualSpacing/>
        <w:jc w:val="both"/>
      </w:pPr>
      <w:r w:rsidRPr="00F25EA7">
        <w:rPr>
          <w:rFonts w:eastAsia="Times New Roman"/>
          <w:color w:val="000000"/>
        </w:rPr>
        <w:t xml:space="preserve">Masa </w:t>
      </w:r>
      <w:proofErr w:type="spellStart"/>
      <w:r w:rsidRPr="00F25EA7">
        <w:rPr>
          <w:rFonts w:eastAsia="Times New Roman"/>
          <w:color w:val="000000"/>
        </w:rPr>
        <w:t>pembayaran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sesuai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jangka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waktu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tertentu</w:t>
      </w:r>
      <w:proofErr w:type="spellEnd"/>
      <w:r w:rsidRPr="00F25EA7">
        <w:rPr>
          <w:rFonts w:eastAsia="Times New Roman"/>
          <w:color w:val="000000"/>
        </w:rPr>
        <w:t>.</w:t>
      </w:r>
    </w:p>
    <w:p w14:paraId="3E746227" w14:textId="77777777" w:rsidR="00993F66" w:rsidRPr="00F25EA7" w:rsidRDefault="00993F66" w:rsidP="00BB1546">
      <w:pPr>
        <w:pStyle w:val="ListParagraph"/>
        <w:widowControl w:val="0"/>
        <w:numPr>
          <w:ilvl w:val="0"/>
          <w:numId w:val="21"/>
        </w:numPr>
        <w:spacing w:line="276" w:lineRule="auto"/>
        <w:ind w:left="709"/>
        <w:contextualSpacing/>
        <w:jc w:val="both"/>
      </w:pPr>
      <w:proofErr w:type="spellStart"/>
      <w:r w:rsidRPr="00F25EA7">
        <w:rPr>
          <w:rFonts w:eastAsia="Times New Roman"/>
          <w:color w:val="000000"/>
        </w:rPr>
        <w:t>Diperolehkan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membayar</w:t>
      </w:r>
      <w:proofErr w:type="spellEnd"/>
      <w:r w:rsidRPr="00F25EA7">
        <w:rPr>
          <w:rFonts w:eastAsia="Times New Roman"/>
          <w:color w:val="000000"/>
        </w:rPr>
        <w:t xml:space="preserve"> uang </w:t>
      </w:r>
      <w:proofErr w:type="spellStart"/>
      <w:r w:rsidRPr="00F25EA7">
        <w:rPr>
          <w:rFonts w:eastAsia="Times New Roman"/>
          <w:color w:val="000000"/>
        </w:rPr>
        <w:t>muka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atau</w:t>
      </w:r>
      <w:proofErr w:type="spellEnd"/>
      <w:r w:rsidRPr="00F25EA7">
        <w:rPr>
          <w:rFonts w:eastAsia="Times New Roman"/>
          <w:color w:val="000000"/>
        </w:rPr>
        <w:t xml:space="preserve"> uang </w:t>
      </w:r>
      <w:proofErr w:type="spellStart"/>
      <w:r w:rsidRPr="00F25EA7">
        <w:rPr>
          <w:rFonts w:eastAsia="Times New Roman"/>
          <w:color w:val="000000"/>
        </w:rPr>
        <w:t>panjar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atau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urbun</w:t>
      </w:r>
      <w:proofErr w:type="spellEnd"/>
      <w:r w:rsidRPr="00F25EA7">
        <w:rPr>
          <w:rFonts w:eastAsia="Times New Roman"/>
          <w:color w:val="000000"/>
        </w:rPr>
        <w:t>.</w:t>
      </w:r>
    </w:p>
    <w:p w14:paraId="11E63575" w14:textId="77777777" w:rsidR="00993F66" w:rsidRPr="00F25EA7" w:rsidRDefault="00993F66" w:rsidP="00BB1546">
      <w:pPr>
        <w:widowControl w:val="0"/>
        <w:spacing w:line="276" w:lineRule="auto"/>
        <w:ind w:left="284" w:firstLine="567"/>
        <w:jc w:val="both"/>
      </w:pPr>
      <w:proofErr w:type="spellStart"/>
      <w:r w:rsidRPr="00F25EA7">
        <w:rPr>
          <w:rFonts w:eastAsia="Times New Roman"/>
          <w:color w:val="000000"/>
        </w:rPr>
        <w:t>Perbedaan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selanjutnya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adalah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mengenai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penanganan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terhadap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kredit</w:t>
      </w:r>
      <w:proofErr w:type="spellEnd"/>
      <w:r w:rsidRPr="00F25EA7">
        <w:t xml:space="preserve"> </w:t>
      </w:r>
      <w:proofErr w:type="spellStart"/>
      <w:r w:rsidRPr="00F25EA7">
        <w:rPr>
          <w:rFonts w:eastAsia="Times New Roman"/>
          <w:color w:val="000000"/>
        </w:rPr>
        <w:t>macet</w:t>
      </w:r>
      <w:proofErr w:type="spellEnd"/>
      <w:r w:rsidRPr="00F25EA7">
        <w:rPr>
          <w:rFonts w:eastAsia="Times New Roman"/>
          <w:color w:val="000000"/>
        </w:rPr>
        <w:t xml:space="preserve">. </w:t>
      </w:r>
      <w:proofErr w:type="spellStart"/>
      <w:r w:rsidRPr="00F25EA7">
        <w:rPr>
          <w:rFonts w:eastAsia="Times New Roman"/>
          <w:color w:val="000000"/>
        </w:rPr>
        <w:t>Apabila</w:t>
      </w:r>
      <w:proofErr w:type="spellEnd"/>
      <w:r w:rsidRPr="00F25EA7">
        <w:rPr>
          <w:rFonts w:eastAsia="Times New Roman"/>
          <w:color w:val="000000"/>
        </w:rPr>
        <w:t xml:space="preserve"> pada </w:t>
      </w:r>
      <w:proofErr w:type="spellStart"/>
      <w:r w:rsidRPr="00F25EA7">
        <w:rPr>
          <w:rFonts w:eastAsia="Times New Roman"/>
          <w:color w:val="000000"/>
        </w:rPr>
        <w:t>waktunya</w:t>
      </w:r>
      <w:proofErr w:type="spellEnd"/>
      <w:r w:rsidRPr="00F25EA7">
        <w:rPr>
          <w:rFonts w:eastAsia="Times New Roman"/>
          <w:color w:val="000000"/>
        </w:rPr>
        <w:t xml:space="preserve"> customer </w:t>
      </w:r>
      <w:proofErr w:type="spellStart"/>
      <w:r w:rsidRPr="00F25EA7">
        <w:rPr>
          <w:rFonts w:eastAsia="Times New Roman"/>
          <w:color w:val="000000"/>
        </w:rPr>
        <w:t>tidak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dapat</w:t>
      </w:r>
      <w:proofErr w:type="spellEnd"/>
      <w:r w:rsidRPr="00F25EA7">
        <w:rPr>
          <w:rFonts w:eastAsia="Times New Roman"/>
          <w:color w:val="000000"/>
        </w:rPr>
        <w:t xml:space="preserve">/ </w:t>
      </w:r>
      <w:proofErr w:type="spellStart"/>
      <w:r w:rsidRPr="00F25EA7">
        <w:rPr>
          <w:rFonts w:eastAsia="Times New Roman"/>
          <w:color w:val="000000"/>
        </w:rPr>
        <w:t>lalai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melakukan</w:t>
      </w:r>
      <w:proofErr w:type="spellEnd"/>
      <w:r w:rsidRPr="00F25EA7">
        <w:t xml:space="preserve"> </w:t>
      </w:r>
      <w:proofErr w:type="spellStart"/>
      <w:r w:rsidRPr="00F25EA7">
        <w:rPr>
          <w:rFonts w:eastAsia="Times New Roman"/>
          <w:color w:val="000000"/>
        </w:rPr>
        <w:t>kewajibanya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yaitu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berupa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pembayaran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angsuran</w:t>
      </w:r>
      <w:proofErr w:type="spellEnd"/>
      <w:r w:rsidRPr="00F25EA7">
        <w:rPr>
          <w:rFonts w:eastAsia="Times New Roman"/>
          <w:color w:val="000000"/>
        </w:rPr>
        <w:t xml:space="preserve">, </w:t>
      </w:r>
      <w:proofErr w:type="spellStart"/>
      <w:r w:rsidRPr="00F25EA7">
        <w:rPr>
          <w:rFonts w:eastAsia="Times New Roman"/>
          <w:color w:val="000000"/>
        </w:rPr>
        <w:t>maka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dikenakan</w:t>
      </w:r>
      <w:proofErr w:type="spellEnd"/>
      <w:r w:rsidRPr="00F25EA7">
        <w:rPr>
          <w:rFonts w:eastAsia="Times New Roman"/>
          <w:color w:val="000000"/>
        </w:rPr>
        <w:t xml:space="preserve"> penalty.</w:t>
      </w:r>
      <w:r w:rsidRPr="00F25EA7">
        <w:t xml:space="preserve"> </w:t>
      </w:r>
      <w:proofErr w:type="spellStart"/>
      <w:r w:rsidRPr="00F25EA7">
        <w:rPr>
          <w:rFonts w:eastAsia="Times New Roman"/>
          <w:color w:val="000000"/>
        </w:rPr>
        <w:t>Dalam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konvensional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jika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hal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ini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terjadi</w:t>
      </w:r>
      <w:proofErr w:type="spellEnd"/>
      <w:r w:rsidRPr="00F25EA7">
        <w:rPr>
          <w:rFonts w:eastAsia="Times New Roman"/>
          <w:color w:val="000000"/>
        </w:rPr>
        <w:t xml:space="preserve"> customer </w:t>
      </w:r>
      <w:proofErr w:type="spellStart"/>
      <w:r w:rsidRPr="00F25EA7">
        <w:rPr>
          <w:rFonts w:eastAsia="Times New Roman"/>
          <w:color w:val="000000"/>
        </w:rPr>
        <w:t>akan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dikenakan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bunga</w:t>
      </w:r>
      <w:proofErr w:type="spellEnd"/>
      <w:r w:rsidRPr="00F25EA7">
        <w:rPr>
          <w:rFonts w:eastAsia="Times New Roman"/>
          <w:color w:val="000000"/>
        </w:rPr>
        <w:t xml:space="preserve"> yang</w:t>
      </w:r>
      <w:r w:rsidRPr="00F25EA7">
        <w:t xml:space="preserve"> </w:t>
      </w:r>
      <w:proofErr w:type="spellStart"/>
      <w:r w:rsidRPr="00F25EA7">
        <w:rPr>
          <w:rFonts w:eastAsia="Times New Roman"/>
          <w:color w:val="000000"/>
        </w:rPr>
        <w:t>besarnya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telah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ditentukan</w:t>
      </w:r>
      <w:proofErr w:type="spellEnd"/>
      <w:r w:rsidRPr="00F25EA7">
        <w:rPr>
          <w:rFonts w:eastAsia="Times New Roman"/>
          <w:color w:val="000000"/>
        </w:rPr>
        <w:t>.</w:t>
      </w:r>
    </w:p>
    <w:p w14:paraId="479D8153" w14:textId="77777777" w:rsidR="00993F66" w:rsidRPr="00F25EA7" w:rsidRDefault="00993F66" w:rsidP="00BB1546">
      <w:pPr>
        <w:widowControl w:val="0"/>
        <w:spacing w:line="276" w:lineRule="auto"/>
        <w:ind w:left="284"/>
        <w:jc w:val="both"/>
      </w:pPr>
      <w:r w:rsidRPr="00F25EA7">
        <w:rPr>
          <w:rFonts w:eastAsia="Times New Roman"/>
          <w:color w:val="000000"/>
        </w:rPr>
        <w:t xml:space="preserve">Penalty yang </w:t>
      </w:r>
      <w:proofErr w:type="spellStart"/>
      <w:r w:rsidRPr="00F25EA7">
        <w:rPr>
          <w:rFonts w:eastAsia="Times New Roman"/>
          <w:color w:val="000000"/>
        </w:rPr>
        <w:t>dikenakan</w:t>
      </w:r>
      <w:proofErr w:type="spellEnd"/>
      <w:r w:rsidRPr="00F25EA7">
        <w:rPr>
          <w:rFonts w:eastAsia="Times New Roman"/>
          <w:color w:val="000000"/>
        </w:rPr>
        <w:t xml:space="preserve"> oleh FIF Syariah </w:t>
      </w:r>
      <w:proofErr w:type="spellStart"/>
      <w:r w:rsidRPr="00F25EA7">
        <w:rPr>
          <w:rFonts w:eastAsia="Times New Roman"/>
          <w:color w:val="000000"/>
        </w:rPr>
        <w:t>ada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dua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yaitu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sebagai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berikut</w:t>
      </w:r>
      <w:proofErr w:type="spellEnd"/>
      <w:r w:rsidRPr="00F25EA7">
        <w:rPr>
          <w:rFonts w:eastAsia="Times New Roman"/>
          <w:color w:val="000000"/>
        </w:rPr>
        <w:t>:</w:t>
      </w:r>
    </w:p>
    <w:p w14:paraId="0077335C" w14:textId="1C3FD354" w:rsidR="00993F66" w:rsidRPr="00F25EA7" w:rsidRDefault="00993F66" w:rsidP="005267D5">
      <w:pPr>
        <w:pStyle w:val="ListParagraph"/>
        <w:widowControl w:val="0"/>
        <w:numPr>
          <w:ilvl w:val="0"/>
          <w:numId w:val="22"/>
        </w:numPr>
        <w:spacing w:line="276" w:lineRule="auto"/>
        <w:jc w:val="both"/>
      </w:pPr>
      <w:r w:rsidRPr="005267D5">
        <w:rPr>
          <w:rFonts w:eastAsia="Times New Roman"/>
          <w:color w:val="000000"/>
        </w:rPr>
        <w:t xml:space="preserve">Dana </w:t>
      </w:r>
      <w:proofErr w:type="spellStart"/>
      <w:r w:rsidRPr="005267D5">
        <w:rPr>
          <w:rFonts w:eastAsia="Times New Roman"/>
          <w:color w:val="000000"/>
        </w:rPr>
        <w:t>sosial</w:t>
      </w:r>
      <w:proofErr w:type="spellEnd"/>
      <w:r w:rsidRPr="005267D5">
        <w:rPr>
          <w:rFonts w:eastAsia="Times New Roman"/>
          <w:color w:val="000000"/>
        </w:rPr>
        <w:t xml:space="preserve"> (Fatwa No. 17/DSN-MUI/IX/2002):</w:t>
      </w:r>
    </w:p>
    <w:p w14:paraId="77F9FA9A" w14:textId="77777777" w:rsidR="00993F66" w:rsidRPr="00F25EA7" w:rsidRDefault="00993F66" w:rsidP="005267D5">
      <w:pPr>
        <w:pStyle w:val="ListParagraph"/>
        <w:widowControl w:val="0"/>
        <w:numPr>
          <w:ilvl w:val="0"/>
          <w:numId w:val="28"/>
        </w:numPr>
        <w:spacing w:line="276" w:lineRule="auto"/>
        <w:ind w:left="1134"/>
        <w:contextualSpacing/>
        <w:jc w:val="both"/>
      </w:pPr>
      <w:proofErr w:type="spellStart"/>
      <w:r w:rsidRPr="00F25EA7">
        <w:rPr>
          <w:rFonts w:eastAsia="Times New Roman"/>
          <w:color w:val="000000"/>
        </w:rPr>
        <w:t>Sebesar</w:t>
      </w:r>
      <w:proofErr w:type="spellEnd"/>
      <w:r w:rsidRPr="00F25EA7">
        <w:rPr>
          <w:rFonts w:eastAsia="Times New Roman"/>
          <w:color w:val="000000"/>
        </w:rPr>
        <w:t xml:space="preserve"> Rp 5000 </w:t>
      </w:r>
      <w:proofErr w:type="spellStart"/>
      <w:r w:rsidRPr="00F25EA7">
        <w:rPr>
          <w:rFonts w:eastAsia="Times New Roman"/>
          <w:color w:val="000000"/>
        </w:rPr>
        <w:t>dari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jumlah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angsuran</w:t>
      </w:r>
      <w:proofErr w:type="spellEnd"/>
      <w:r w:rsidRPr="00F25EA7">
        <w:rPr>
          <w:rFonts w:eastAsia="Times New Roman"/>
          <w:color w:val="000000"/>
        </w:rPr>
        <w:t xml:space="preserve"> yang </w:t>
      </w:r>
      <w:proofErr w:type="spellStart"/>
      <w:r w:rsidRPr="00F25EA7">
        <w:rPr>
          <w:rFonts w:eastAsia="Times New Roman"/>
          <w:color w:val="000000"/>
        </w:rPr>
        <w:t>terlambat</w:t>
      </w:r>
      <w:proofErr w:type="spellEnd"/>
    </w:p>
    <w:p w14:paraId="4C0FF044" w14:textId="77777777" w:rsidR="00993F66" w:rsidRPr="00F25EA7" w:rsidRDefault="00993F66" w:rsidP="005267D5">
      <w:pPr>
        <w:pStyle w:val="ListParagraph"/>
        <w:widowControl w:val="0"/>
        <w:numPr>
          <w:ilvl w:val="0"/>
          <w:numId w:val="28"/>
        </w:numPr>
        <w:spacing w:line="276" w:lineRule="auto"/>
        <w:ind w:left="1134"/>
        <w:contextualSpacing/>
        <w:jc w:val="both"/>
      </w:pPr>
      <w:proofErr w:type="spellStart"/>
      <w:r w:rsidRPr="00F25EA7">
        <w:rPr>
          <w:rFonts w:eastAsia="Times New Roman"/>
          <w:color w:val="000000"/>
        </w:rPr>
        <w:t>Tidak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boleh</w:t>
      </w:r>
      <w:proofErr w:type="spellEnd"/>
      <w:r w:rsidRPr="00F25EA7">
        <w:rPr>
          <w:rFonts w:eastAsia="Times New Roman"/>
          <w:color w:val="000000"/>
        </w:rPr>
        <w:t xml:space="preserve"> din </w:t>
      </w:r>
      <w:proofErr w:type="spellStart"/>
      <w:r w:rsidRPr="00F25EA7">
        <w:rPr>
          <w:rFonts w:eastAsia="Times New Roman"/>
          <w:color w:val="000000"/>
        </w:rPr>
        <w:t>nego</w:t>
      </w:r>
      <w:proofErr w:type="spellEnd"/>
      <w:r w:rsidRPr="00F25EA7">
        <w:rPr>
          <w:rFonts w:eastAsia="Times New Roman"/>
          <w:color w:val="000000"/>
        </w:rPr>
        <w:t>/di hapus</w:t>
      </w:r>
    </w:p>
    <w:p w14:paraId="1A812B8F" w14:textId="77777777" w:rsidR="00993F66" w:rsidRPr="00F25EA7" w:rsidRDefault="00993F66" w:rsidP="005267D5">
      <w:pPr>
        <w:pStyle w:val="ListParagraph"/>
        <w:widowControl w:val="0"/>
        <w:numPr>
          <w:ilvl w:val="0"/>
          <w:numId w:val="28"/>
        </w:numPr>
        <w:spacing w:line="276" w:lineRule="auto"/>
        <w:ind w:left="1134"/>
        <w:contextualSpacing/>
        <w:jc w:val="both"/>
      </w:pPr>
      <w:proofErr w:type="spellStart"/>
      <w:r w:rsidRPr="00F25EA7">
        <w:rPr>
          <w:rFonts w:eastAsia="Times New Roman"/>
          <w:color w:val="000000"/>
        </w:rPr>
        <w:t>Dibukukan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sebagai</w:t>
      </w:r>
      <w:proofErr w:type="spellEnd"/>
      <w:r w:rsidRPr="00F25EA7">
        <w:rPr>
          <w:rFonts w:eastAsia="Times New Roman"/>
          <w:color w:val="000000"/>
        </w:rPr>
        <w:t xml:space="preserve"> “Dana </w:t>
      </w:r>
      <w:proofErr w:type="spellStart"/>
      <w:r w:rsidRPr="00F25EA7">
        <w:rPr>
          <w:rFonts w:eastAsia="Times New Roman"/>
          <w:color w:val="000000"/>
        </w:rPr>
        <w:t>sosial</w:t>
      </w:r>
      <w:proofErr w:type="spellEnd"/>
      <w:r w:rsidRPr="00F25EA7">
        <w:rPr>
          <w:rFonts w:eastAsia="Times New Roman"/>
          <w:color w:val="000000"/>
        </w:rPr>
        <w:t>”</w:t>
      </w:r>
    </w:p>
    <w:p w14:paraId="6870D208" w14:textId="0CB6002F" w:rsidR="00993F66" w:rsidRPr="00F25EA7" w:rsidRDefault="00993F66" w:rsidP="005267D5">
      <w:pPr>
        <w:pStyle w:val="ListParagraph"/>
        <w:widowControl w:val="0"/>
        <w:numPr>
          <w:ilvl w:val="0"/>
          <w:numId w:val="20"/>
        </w:numPr>
        <w:spacing w:line="276" w:lineRule="auto"/>
        <w:ind w:left="709"/>
        <w:jc w:val="both"/>
      </w:pPr>
      <w:proofErr w:type="spellStart"/>
      <w:r w:rsidRPr="005267D5">
        <w:rPr>
          <w:rFonts w:eastAsia="Times New Roman"/>
          <w:color w:val="000000"/>
        </w:rPr>
        <w:t>Ganti</w:t>
      </w:r>
      <w:proofErr w:type="spellEnd"/>
      <w:r w:rsidRPr="005267D5">
        <w:rPr>
          <w:rFonts w:eastAsia="Times New Roman"/>
          <w:color w:val="000000"/>
        </w:rPr>
        <w:t xml:space="preserve"> </w:t>
      </w:r>
      <w:proofErr w:type="spellStart"/>
      <w:r w:rsidRPr="005267D5">
        <w:rPr>
          <w:rFonts w:eastAsia="Times New Roman"/>
          <w:color w:val="000000"/>
        </w:rPr>
        <w:t>Rugi</w:t>
      </w:r>
      <w:proofErr w:type="spellEnd"/>
      <w:r w:rsidRPr="005267D5">
        <w:rPr>
          <w:rFonts w:eastAsia="Times New Roman"/>
          <w:color w:val="000000"/>
        </w:rPr>
        <w:t xml:space="preserve"> (Fatwa No. 43/ DSN-MUI/VIII/2004):</w:t>
      </w:r>
    </w:p>
    <w:p w14:paraId="4B3668E1" w14:textId="77777777" w:rsidR="00993F66" w:rsidRPr="00F25EA7" w:rsidRDefault="00993F66" w:rsidP="005267D5">
      <w:pPr>
        <w:pStyle w:val="ListParagraph"/>
        <w:widowControl w:val="0"/>
        <w:numPr>
          <w:ilvl w:val="0"/>
          <w:numId w:val="29"/>
        </w:numPr>
        <w:spacing w:line="276" w:lineRule="auto"/>
        <w:ind w:left="1134"/>
        <w:contextualSpacing/>
        <w:jc w:val="both"/>
      </w:pPr>
      <w:proofErr w:type="spellStart"/>
      <w:r w:rsidRPr="00F25EA7">
        <w:rPr>
          <w:rFonts w:eastAsia="Times New Roman"/>
          <w:color w:val="000000"/>
        </w:rPr>
        <w:t>Sebesar</w:t>
      </w:r>
      <w:proofErr w:type="spellEnd"/>
      <w:r w:rsidRPr="00F25EA7">
        <w:rPr>
          <w:rFonts w:eastAsia="Times New Roman"/>
          <w:color w:val="000000"/>
        </w:rPr>
        <w:t xml:space="preserve"> 0,5% X total </w:t>
      </w:r>
      <w:proofErr w:type="spellStart"/>
      <w:r w:rsidRPr="00F25EA7">
        <w:rPr>
          <w:rFonts w:eastAsia="Times New Roman"/>
          <w:color w:val="000000"/>
        </w:rPr>
        <w:t>angsuran</w:t>
      </w:r>
      <w:proofErr w:type="spellEnd"/>
      <w:r w:rsidRPr="00F25EA7">
        <w:rPr>
          <w:rFonts w:eastAsia="Times New Roman"/>
          <w:color w:val="000000"/>
        </w:rPr>
        <w:t xml:space="preserve"> X </w:t>
      </w:r>
      <w:proofErr w:type="spellStart"/>
      <w:r w:rsidRPr="00F25EA7">
        <w:rPr>
          <w:rFonts w:eastAsia="Times New Roman"/>
          <w:color w:val="000000"/>
        </w:rPr>
        <w:t>jumlah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hari</w:t>
      </w:r>
      <w:proofErr w:type="spellEnd"/>
    </w:p>
    <w:p w14:paraId="462131E2" w14:textId="77777777" w:rsidR="00993F66" w:rsidRPr="00993F66" w:rsidRDefault="00993F66" w:rsidP="005267D5">
      <w:pPr>
        <w:pStyle w:val="ListParagraph"/>
        <w:widowControl w:val="0"/>
        <w:numPr>
          <w:ilvl w:val="0"/>
          <w:numId w:val="29"/>
        </w:numPr>
        <w:spacing w:line="276" w:lineRule="auto"/>
        <w:ind w:left="1134"/>
        <w:contextualSpacing/>
        <w:jc w:val="both"/>
      </w:pPr>
      <w:proofErr w:type="spellStart"/>
      <w:r w:rsidRPr="00F25EA7">
        <w:rPr>
          <w:rFonts w:eastAsia="Times New Roman"/>
          <w:color w:val="000000"/>
        </w:rPr>
        <w:t>Boleh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dinego</w:t>
      </w:r>
      <w:proofErr w:type="spellEnd"/>
      <w:r w:rsidRPr="00F25EA7">
        <w:rPr>
          <w:rFonts w:eastAsia="Times New Roman"/>
          <w:color w:val="000000"/>
        </w:rPr>
        <w:t xml:space="preserve"> / di hapus.</w:t>
      </w:r>
    </w:p>
    <w:p w14:paraId="53C9C14F" w14:textId="028377C2" w:rsidR="00993F66" w:rsidRPr="00993F66" w:rsidRDefault="00993F66" w:rsidP="005267D5">
      <w:pPr>
        <w:pStyle w:val="ListParagraph"/>
        <w:widowControl w:val="0"/>
        <w:numPr>
          <w:ilvl w:val="0"/>
          <w:numId w:val="29"/>
        </w:numPr>
        <w:spacing w:line="276" w:lineRule="auto"/>
        <w:ind w:left="1134"/>
        <w:contextualSpacing/>
        <w:jc w:val="both"/>
      </w:pPr>
      <w:proofErr w:type="spellStart"/>
      <w:r w:rsidRPr="00993F66">
        <w:rPr>
          <w:rFonts w:eastAsia="Times New Roman"/>
          <w:color w:val="000000"/>
        </w:rPr>
        <w:t>Dibukukan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sebagai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pendapatan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lainanya</w:t>
      </w:r>
      <w:proofErr w:type="spellEnd"/>
    </w:p>
    <w:p w14:paraId="456BFCE5" w14:textId="32290061" w:rsidR="00993F66" w:rsidRPr="00F25EA7" w:rsidRDefault="00993F66" w:rsidP="00DA422E">
      <w:pPr>
        <w:widowControl w:val="0"/>
        <w:spacing w:line="276" w:lineRule="auto"/>
        <w:ind w:left="207" w:firstLine="644"/>
        <w:contextualSpacing/>
        <w:jc w:val="both"/>
      </w:pPr>
      <w:r w:rsidRPr="00993F66">
        <w:t xml:space="preserve">Syariah FIF </w:t>
      </w:r>
      <w:proofErr w:type="spellStart"/>
      <w:r w:rsidRPr="00993F66">
        <w:t>membagi</w:t>
      </w:r>
      <w:proofErr w:type="spellEnd"/>
      <w:r w:rsidRPr="00993F66">
        <w:t xml:space="preserve"> </w:t>
      </w:r>
      <w:proofErr w:type="spellStart"/>
      <w:r w:rsidRPr="00993F66">
        <w:t>nasabah</w:t>
      </w:r>
      <w:proofErr w:type="spellEnd"/>
      <w:r w:rsidRPr="00993F66">
        <w:t xml:space="preserve"> </w:t>
      </w:r>
      <w:proofErr w:type="spellStart"/>
      <w:r w:rsidRPr="00993F66">
        <w:t>menjadi</w:t>
      </w:r>
      <w:proofErr w:type="spellEnd"/>
      <w:r w:rsidRPr="00993F66">
        <w:t xml:space="preserve"> </w:t>
      </w:r>
      <w:proofErr w:type="spellStart"/>
      <w:r w:rsidRPr="00993F66">
        <w:t>dua</w:t>
      </w:r>
      <w:proofErr w:type="spellEnd"/>
      <w:r w:rsidRPr="00993F66">
        <w:t xml:space="preserve"> </w:t>
      </w:r>
      <w:proofErr w:type="spellStart"/>
      <w:r w:rsidRPr="00993F66">
        <w:t>kelompok</w:t>
      </w:r>
      <w:proofErr w:type="spellEnd"/>
      <w:r w:rsidRPr="00993F66">
        <w:t xml:space="preserve">, </w:t>
      </w:r>
      <w:proofErr w:type="spellStart"/>
      <w:r w:rsidRPr="00993F66">
        <w:t>yaitu</w:t>
      </w:r>
      <w:proofErr w:type="spellEnd"/>
      <w:r w:rsidRPr="00993F66">
        <w:t xml:space="preserve"> </w:t>
      </w:r>
      <w:proofErr w:type="spellStart"/>
      <w:r w:rsidRPr="00993F66">
        <w:t>nasabah</w:t>
      </w:r>
      <w:proofErr w:type="spellEnd"/>
      <w:r w:rsidRPr="00993F66">
        <w:t xml:space="preserve"> yang </w:t>
      </w:r>
      <w:proofErr w:type="spellStart"/>
      <w:r w:rsidRPr="00993F66">
        <w:t>membayar</w:t>
      </w:r>
      <w:proofErr w:type="spellEnd"/>
      <w:r w:rsidRPr="00993F66">
        <w:t xml:space="preserve"> </w:t>
      </w:r>
      <w:proofErr w:type="spellStart"/>
      <w:r w:rsidRPr="00993F66">
        <w:t>klaim</w:t>
      </w:r>
      <w:proofErr w:type="spellEnd"/>
      <w:r w:rsidRPr="00993F66">
        <w:t xml:space="preserve"> </w:t>
      </w:r>
      <w:proofErr w:type="spellStart"/>
      <w:r w:rsidRPr="00993F66">
        <w:t>secara</w:t>
      </w:r>
      <w:proofErr w:type="spellEnd"/>
      <w:r w:rsidRPr="00993F66">
        <w:t xml:space="preserve"> </w:t>
      </w:r>
      <w:proofErr w:type="spellStart"/>
      <w:r w:rsidRPr="00993F66">
        <w:t>angsuran</w:t>
      </w:r>
      <w:proofErr w:type="spellEnd"/>
      <w:r w:rsidRPr="00993F66">
        <w:t xml:space="preserve"> </w:t>
      </w:r>
      <w:proofErr w:type="spellStart"/>
      <w:r w:rsidRPr="00993F66">
        <w:t>bulanan</w:t>
      </w:r>
      <w:proofErr w:type="spellEnd"/>
      <w:r w:rsidRPr="00993F66">
        <w:t xml:space="preserve"> dan </w:t>
      </w:r>
      <w:proofErr w:type="spellStart"/>
      <w:r w:rsidRPr="00993F66">
        <w:t>nasabah</w:t>
      </w:r>
      <w:proofErr w:type="spellEnd"/>
      <w:r w:rsidRPr="00993F66">
        <w:t xml:space="preserve"> yang </w:t>
      </w:r>
      <w:proofErr w:type="spellStart"/>
      <w:r w:rsidRPr="00993F66">
        <w:t>tidak</w:t>
      </w:r>
      <w:proofErr w:type="spellEnd"/>
      <w:r w:rsidRPr="00993F66">
        <w:t xml:space="preserve"> </w:t>
      </w:r>
      <w:proofErr w:type="spellStart"/>
      <w:r w:rsidRPr="00993F66">
        <w:t>membayar</w:t>
      </w:r>
      <w:proofErr w:type="spellEnd"/>
      <w:r w:rsidRPr="00993F66">
        <w:t xml:space="preserve"> </w:t>
      </w:r>
      <w:proofErr w:type="spellStart"/>
      <w:r w:rsidRPr="00993F66">
        <w:t>klaim</w:t>
      </w:r>
      <w:proofErr w:type="spellEnd"/>
      <w:r w:rsidRPr="00993F66">
        <w:t xml:space="preserve">. </w:t>
      </w:r>
      <w:proofErr w:type="spellStart"/>
      <w:r w:rsidRPr="00993F66">
        <w:t>Pelanggan</w:t>
      </w:r>
      <w:proofErr w:type="spellEnd"/>
      <w:r w:rsidRPr="00993F66">
        <w:t xml:space="preserve"> yang </w:t>
      </w:r>
      <w:proofErr w:type="spellStart"/>
      <w:r w:rsidRPr="00993F66">
        <w:t>mampu</w:t>
      </w:r>
      <w:proofErr w:type="spellEnd"/>
      <w:r w:rsidRPr="00993F66">
        <w:t xml:space="preserve"> </w:t>
      </w:r>
      <w:proofErr w:type="spellStart"/>
      <w:r w:rsidRPr="00993F66">
        <w:t>membayar</w:t>
      </w:r>
      <w:proofErr w:type="spellEnd"/>
      <w:r w:rsidRPr="00993F66">
        <w:t xml:space="preserve"> </w:t>
      </w:r>
      <w:proofErr w:type="spellStart"/>
      <w:r w:rsidRPr="00993F66">
        <w:t>tetapi</w:t>
      </w:r>
      <w:proofErr w:type="spellEnd"/>
      <w:r w:rsidRPr="00993F66">
        <w:t xml:space="preserve"> </w:t>
      </w:r>
      <w:proofErr w:type="spellStart"/>
      <w:r w:rsidRPr="00993F66">
        <w:t>tidak</w:t>
      </w:r>
      <w:proofErr w:type="spellEnd"/>
      <w:r w:rsidRPr="00993F66">
        <w:t xml:space="preserve"> </w:t>
      </w:r>
      <w:proofErr w:type="spellStart"/>
      <w:r w:rsidRPr="00993F66">
        <w:t>mau</w:t>
      </w:r>
      <w:proofErr w:type="spellEnd"/>
      <w:r w:rsidRPr="00993F66">
        <w:t xml:space="preserve"> </w:t>
      </w:r>
      <w:proofErr w:type="spellStart"/>
      <w:r w:rsidRPr="00993F66">
        <w:t>membayar</w:t>
      </w:r>
      <w:proofErr w:type="spellEnd"/>
      <w:r w:rsidRPr="00993F66">
        <w:t xml:space="preserve">. Pada </w:t>
      </w:r>
      <w:proofErr w:type="spellStart"/>
      <w:r w:rsidRPr="00993F66">
        <w:t>dasarnya</w:t>
      </w:r>
      <w:proofErr w:type="spellEnd"/>
      <w:r w:rsidRPr="00993F66">
        <w:t xml:space="preserve"> </w:t>
      </w:r>
      <w:proofErr w:type="spellStart"/>
      <w:r w:rsidRPr="00993F66">
        <w:t>dalam</w:t>
      </w:r>
      <w:proofErr w:type="spellEnd"/>
      <w:r w:rsidRPr="00993F66">
        <w:t xml:space="preserve"> </w:t>
      </w:r>
      <w:proofErr w:type="spellStart"/>
      <w:r w:rsidRPr="00993F66">
        <w:t>hal</w:t>
      </w:r>
      <w:proofErr w:type="spellEnd"/>
      <w:r w:rsidRPr="00993F66">
        <w:t xml:space="preserve"> </w:t>
      </w:r>
      <w:proofErr w:type="spellStart"/>
      <w:r w:rsidRPr="00993F66">
        <w:t>ini</w:t>
      </w:r>
      <w:proofErr w:type="spellEnd"/>
      <w:r w:rsidRPr="00993F66">
        <w:t xml:space="preserve"> </w:t>
      </w:r>
      <w:proofErr w:type="spellStart"/>
      <w:r w:rsidRPr="00993F66">
        <w:t>barang</w:t>
      </w:r>
      <w:proofErr w:type="spellEnd"/>
      <w:r w:rsidRPr="00993F66">
        <w:t xml:space="preserve"> </w:t>
      </w:r>
      <w:proofErr w:type="spellStart"/>
      <w:r w:rsidRPr="00993F66">
        <w:t>akan</w:t>
      </w:r>
      <w:proofErr w:type="spellEnd"/>
      <w:r w:rsidRPr="00993F66">
        <w:t xml:space="preserve"> </w:t>
      </w:r>
      <w:proofErr w:type="spellStart"/>
      <w:r w:rsidRPr="00993F66">
        <w:t>diambil</w:t>
      </w:r>
      <w:proofErr w:type="spellEnd"/>
      <w:r w:rsidRPr="00993F66">
        <w:t xml:space="preserve"> dan </w:t>
      </w:r>
      <w:proofErr w:type="spellStart"/>
      <w:r w:rsidRPr="00993F66">
        <w:t>diambil</w:t>
      </w:r>
      <w:proofErr w:type="spellEnd"/>
      <w:r w:rsidRPr="00993F66">
        <w:t xml:space="preserve"> oleh FIF Syariah </w:t>
      </w:r>
      <w:proofErr w:type="spellStart"/>
      <w:r w:rsidRPr="00993F66">
        <w:t>kemudian</w:t>
      </w:r>
      <w:proofErr w:type="spellEnd"/>
      <w:r w:rsidRPr="00993F66">
        <w:t xml:space="preserve"> </w:t>
      </w:r>
      <w:proofErr w:type="spellStart"/>
      <w:r w:rsidRPr="00993F66">
        <w:t>dijual</w:t>
      </w:r>
      <w:proofErr w:type="spellEnd"/>
      <w:r w:rsidRPr="00993F66">
        <w:t xml:space="preserve"> </w:t>
      </w:r>
      <w:proofErr w:type="spellStart"/>
      <w:r w:rsidRPr="00993F66">
        <w:t>untuk</w:t>
      </w:r>
      <w:proofErr w:type="spellEnd"/>
      <w:r w:rsidRPr="00993F66">
        <w:t xml:space="preserve"> </w:t>
      </w:r>
      <w:proofErr w:type="spellStart"/>
      <w:r w:rsidRPr="00993F66">
        <w:t>melunasi</w:t>
      </w:r>
      <w:proofErr w:type="spellEnd"/>
      <w:r w:rsidRPr="00993F66">
        <w:t xml:space="preserve"> </w:t>
      </w:r>
      <w:proofErr w:type="spellStart"/>
      <w:r w:rsidRPr="00993F66">
        <w:t>tunggakan</w:t>
      </w:r>
      <w:proofErr w:type="spellEnd"/>
      <w:r w:rsidRPr="00993F66">
        <w:t xml:space="preserve"> </w:t>
      </w:r>
      <w:proofErr w:type="spellStart"/>
      <w:r w:rsidRPr="00993F66">
        <w:t>nasabah</w:t>
      </w:r>
      <w:proofErr w:type="spellEnd"/>
      <w:r w:rsidRPr="00993F66">
        <w:t xml:space="preserve">. </w:t>
      </w:r>
      <w:proofErr w:type="spellStart"/>
      <w:r w:rsidRPr="00993F66">
        <w:t>Namun</w:t>
      </w:r>
      <w:proofErr w:type="spellEnd"/>
      <w:r w:rsidRPr="00993F66">
        <w:t xml:space="preserve">, </w:t>
      </w:r>
      <w:proofErr w:type="spellStart"/>
      <w:r w:rsidRPr="00993F66">
        <w:t>nasabah</w:t>
      </w:r>
      <w:proofErr w:type="spellEnd"/>
      <w:r w:rsidRPr="00993F66">
        <w:t xml:space="preserve"> yang </w:t>
      </w:r>
      <w:proofErr w:type="spellStart"/>
      <w:r w:rsidRPr="00993F66">
        <w:t>termasuk</w:t>
      </w:r>
      <w:proofErr w:type="spellEnd"/>
      <w:r w:rsidRPr="00993F66">
        <w:t xml:space="preserve"> </w:t>
      </w:r>
      <w:proofErr w:type="spellStart"/>
      <w:r w:rsidRPr="00993F66">
        <w:t>dalam</w:t>
      </w:r>
      <w:proofErr w:type="spellEnd"/>
      <w:r w:rsidRPr="00993F66">
        <w:t xml:space="preserve"> </w:t>
      </w:r>
      <w:proofErr w:type="spellStart"/>
      <w:r w:rsidRPr="00993F66">
        <w:t>kriteria</w:t>
      </w:r>
      <w:proofErr w:type="spellEnd"/>
      <w:r w:rsidRPr="00993F66">
        <w:t xml:space="preserve"> </w:t>
      </w:r>
      <w:proofErr w:type="spellStart"/>
      <w:r w:rsidRPr="00993F66">
        <w:t>pertama</w:t>
      </w:r>
      <w:proofErr w:type="spellEnd"/>
      <w:r w:rsidRPr="00993F66">
        <w:t xml:space="preserve"> </w:t>
      </w:r>
      <w:proofErr w:type="spellStart"/>
      <w:r w:rsidRPr="00993F66">
        <w:t>akan</w:t>
      </w:r>
      <w:proofErr w:type="spellEnd"/>
      <w:r w:rsidRPr="00993F66">
        <w:t xml:space="preserve"> </w:t>
      </w:r>
      <w:proofErr w:type="spellStart"/>
      <w:r w:rsidRPr="00993F66">
        <w:t>ditawari</w:t>
      </w:r>
      <w:proofErr w:type="spellEnd"/>
      <w:r w:rsidRPr="00993F66">
        <w:t xml:space="preserve"> </w:t>
      </w:r>
      <w:proofErr w:type="spellStart"/>
      <w:r w:rsidRPr="00993F66">
        <w:t>sedikit</w:t>
      </w:r>
      <w:proofErr w:type="spellEnd"/>
      <w:r w:rsidRPr="00993F66">
        <w:t xml:space="preserve"> </w:t>
      </w:r>
      <w:proofErr w:type="spellStart"/>
      <w:r w:rsidRPr="00993F66">
        <w:t>kemudahan</w:t>
      </w:r>
      <w:proofErr w:type="spellEnd"/>
      <w:r w:rsidRPr="00993F66">
        <w:t xml:space="preserve"> </w:t>
      </w:r>
      <w:proofErr w:type="spellStart"/>
      <w:r w:rsidRPr="00993F66">
        <w:t>berdasarkan</w:t>
      </w:r>
      <w:proofErr w:type="spellEnd"/>
      <w:r w:rsidRPr="00993F66">
        <w:t xml:space="preserve"> </w:t>
      </w:r>
      <w:proofErr w:type="spellStart"/>
      <w:r w:rsidRPr="00993F66">
        <w:t>kesediaan</w:t>
      </w:r>
      <w:proofErr w:type="spellEnd"/>
      <w:r w:rsidRPr="00993F66">
        <w:t xml:space="preserve"> </w:t>
      </w:r>
      <w:proofErr w:type="spellStart"/>
      <w:r w:rsidRPr="00993F66">
        <w:t>nasabah</w:t>
      </w:r>
      <w:proofErr w:type="spellEnd"/>
      <w:r w:rsidRPr="00993F66">
        <w:t xml:space="preserve"> </w:t>
      </w:r>
      <w:proofErr w:type="spellStart"/>
      <w:r w:rsidRPr="00993F66">
        <w:t>untuk</w:t>
      </w:r>
      <w:proofErr w:type="spellEnd"/>
      <w:r w:rsidRPr="00993F66">
        <w:t xml:space="preserve"> </w:t>
      </w:r>
      <w:proofErr w:type="spellStart"/>
      <w:r w:rsidRPr="00993F66">
        <w:t>menunjukkan</w:t>
      </w:r>
      <w:proofErr w:type="spellEnd"/>
      <w:r w:rsidRPr="00993F66">
        <w:t xml:space="preserve"> </w:t>
      </w:r>
      <w:proofErr w:type="spellStart"/>
      <w:r w:rsidRPr="00993F66">
        <w:t>kepada</w:t>
      </w:r>
      <w:proofErr w:type="spellEnd"/>
      <w:r w:rsidRPr="00993F66">
        <w:t xml:space="preserve"> bank.</w:t>
      </w:r>
      <w:r w:rsidR="00DA422E">
        <w:t xml:space="preserve"> </w:t>
      </w:r>
      <w:proofErr w:type="spellStart"/>
      <w:r w:rsidRPr="00F25EA7">
        <w:rPr>
          <w:rFonts w:eastAsia="Times New Roman"/>
          <w:color w:val="000000"/>
        </w:rPr>
        <w:t>Bagi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nasabah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atau</w:t>
      </w:r>
      <w:proofErr w:type="spellEnd"/>
      <w:r w:rsidRPr="00F25EA7">
        <w:rPr>
          <w:rFonts w:eastAsia="Times New Roman"/>
          <w:color w:val="000000"/>
        </w:rPr>
        <w:t xml:space="preserve"> customer yang </w:t>
      </w:r>
      <w:proofErr w:type="spellStart"/>
      <w:r w:rsidRPr="00F25EA7">
        <w:rPr>
          <w:rFonts w:eastAsia="Times New Roman"/>
          <w:color w:val="000000"/>
        </w:rPr>
        <w:t>tidak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mampu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melanjutkan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pembayaran</w:t>
      </w:r>
      <w:proofErr w:type="spellEnd"/>
      <w:r w:rsidRPr="00F25EA7">
        <w:t xml:space="preserve"> </w:t>
      </w:r>
      <w:proofErr w:type="spellStart"/>
      <w:r w:rsidRPr="00F25EA7">
        <w:rPr>
          <w:rFonts w:eastAsia="Times New Roman"/>
          <w:color w:val="000000"/>
        </w:rPr>
        <w:t>angsuran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dikenakan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sebagai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berikut</w:t>
      </w:r>
      <w:proofErr w:type="spellEnd"/>
      <w:r w:rsidRPr="00F25EA7">
        <w:rPr>
          <w:rFonts w:eastAsia="Times New Roman"/>
          <w:color w:val="000000"/>
        </w:rPr>
        <w:t>:</w:t>
      </w:r>
    </w:p>
    <w:p w14:paraId="5AD1C74A" w14:textId="77777777" w:rsidR="00993F66" w:rsidRPr="00F25EA7" w:rsidRDefault="00993F66" w:rsidP="00BB1546">
      <w:pPr>
        <w:pStyle w:val="ListParagraph"/>
        <w:widowControl w:val="0"/>
        <w:numPr>
          <w:ilvl w:val="0"/>
          <w:numId w:val="24"/>
        </w:numPr>
        <w:spacing w:after="100" w:line="276" w:lineRule="auto"/>
        <w:ind w:left="709"/>
        <w:contextualSpacing/>
        <w:jc w:val="both"/>
      </w:pPr>
      <w:proofErr w:type="spellStart"/>
      <w:r w:rsidRPr="00F25EA7">
        <w:rPr>
          <w:rFonts w:eastAsia="Times New Roman"/>
          <w:color w:val="000000"/>
        </w:rPr>
        <w:t>Objek</w:t>
      </w:r>
      <w:proofErr w:type="spellEnd"/>
      <w:r w:rsidRPr="00F25EA7">
        <w:rPr>
          <w:rFonts w:eastAsia="Times New Roman"/>
          <w:color w:val="000000"/>
        </w:rPr>
        <w:t xml:space="preserve"> dan </w:t>
      </w:r>
      <w:proofErr w:type="spellStart"/>
      <w:r w:rsidRPr="00F25EA7">
        <w:rPr>
          <w:rFonts w:eastAsia="Times New Roman"/>
          <w:color w:val="000000"/>
        </w:rPr>
        <w:t>jaminan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lainya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ditarik</w:t>
      </w:r>
      <w:proofErr w:type="spellEnd"/>
      <w:r w:rsidRPr="00F25EA7">
        <w:rPr>
          <w:rFonts w:eastAsia="Times New Roman"/>
          <w:color w:val="000000"/>
        </w:rPr>
        <w:t>/</w:t>
      </w:r>
      <w:proofErr w:type="spellStart"/>
      <w:r w:rsidRPr="00F25EA7">
        <w:rPr>
          <w:rFonts w:eastAsia="Times New Roman"/>
          <w:color w:val="000000"/>
        </w:rPr>
        <w:t>diambil</w:t>
      </w:r>
      <w:proofErr w:type="spellEnd"/>
      <w:r w:rsidRPr="00F25EA7">
        <w:rPr>
          <w:rFonts w:eastAsia="Times New Roman"/>
          <w:color w:val="000000"/>
        </w:rPr>
        <w:t xml:space="preserve"> dan </w:t>
      </w:r>
      <w:proofErr w:type="spellStart"/>
      <w:r w:rsidRPr="00F25EA7">
        <w:rPr>
          <w:rFonts w:eastAsia="Times New Roman"/>
          <w:color w:val="000000"/>
        </w:rPr>
        <w:t>dijual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dengan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harga</w:t>
      </w:r>
      <w:proofErr w:type="spellEnd"/>
      <w:r w:rsidRPr="00F25EA7">
        <w:rPr>
          <w:rFonts w:eastAsia="Times New Roman"/>
          <w:color w:val="000000"/>
        </w:rPr>
        <w:t xml:space="preserve"> pasar yang di </w:t>
      </w:r>
      <w:proofErr w:type="spellStart"/>
      <w:r w:rsidRPr="00F25EA7">
        <w:rPr>
          <w:rFonts w:eastAsia="Times New Roman"/>
          <w:color w:val="000000"/>
        </w:rPr>
        <w:t>sepakati</w:t>
      </w:r>
      <w:proofErr w:type="spellEnd"/>
      <w:r w:rsidRPr="00F25EA7">
        <w:rPr>
          <w:rFonts w:eastAsia="Times New Roman"/>
          <w:color w:val="000000"/>
        </w:rPr>
        <w:t>.</w:t>
      </w:r>
    </w:p>
    <w:p w14:paraId="3CD74384" w14:textId="77777777" w:rsidR="00993F66" w:rsidRPr="00F25EA7" w:rsidRDefault="00993F66" w:rsidP="00BB1546">
      <w:pPr>
        <w:pStyle w:val="ListParagraph"/>
        <w:widowControl w:val="0"/>
        <w:numPr>
          <w:ilvl w:val="0"/>
          <w:numId w:val="24"/>
        </w:numPr>
        <w:spacing w:after="100" w:line="276" w:lineRule="auto"/>
        <w:ind w:left="709"/>
        <w:contextualSpacing/>
        <w:jc w:val="both"/>
      </w:pPr>
      <w:proofErr w:type="spellStart"/>
      <w:r w:rsidRPr="00F25EA7">
        <w:rPr>
          <w:rFonts w:eastAsia="Times New Roman"/>
          <w:color w:val="000000"/>
        </w:rPr>
        <w:t>Nasabah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melunasi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sisa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hutangnya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dari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hasil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penjualan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objek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jaminan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tersebut</w:t>
      </w:r>
      <w:proofErr w:type="spellEnd"/>
      <w:r w:rsidRPr="00F25EA7">
        <w:rPr>
          <w:rFonts w:eastAsia="Times New Roman"/>
          <w:color w:val="000000"/>
        </w:rPr>
        <w:t>.</w:t>
      </w:r>
    </w:p>
    <w:p w14:paraId="2945EC6E" w14:textId="77777777" w:rsidR="00993F66" w:rsidRPr="00F25EA7" w:rsidRDefault="00993F66" w:rsidP="00BB1546">
      <w:pPr>
        <w:pStyle w:val="ListParagraph"/>
        <w:widowControl w:val="0"/>
        <w:numPr>
          <w:ilvl w:val="0"/>
          <w:numId w:val="24"/>
        </w:numPr>
        <w:spacing w:after="100" w:line="276" w:lineRule="auto"/>
        <w:ind w:left="709"/>
        <w:contextualSpacing/>
        <w:jc w:val="both"/>
      </w:pPr>
      <w:proofErr w:type="spellStart"/>
      <w:r w:rsidRPr="00F25EA7">
        <w:rPr>
          <w:rFonts w:eastAsia="Times New Roman"/>
          <w:color w:val="000000"/>
        </w:rPr>
        <w:t>Apabila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hasil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penjualan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tersebut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lebih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maka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sisanya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dikembalikan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kepada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nasabah</w:t>
      </w:r>
      <w:proofErr w:type="spellEnd"/>
      <w:r w:rsidRPr="00F25EA7">
        <w:rPr>
          <w:rFonts w:eastAsia="Times New Roman"/>
          <w:color w:val="000000"/>
        </w:rPr>
        <w:t>.</w:t>
      </w:r>
    </w:p>
    <w:p w14:paraId="7B15B509" w14:textId="77777777" w:rsidR="00993F66" w:rsidRPr="00993F66" w:rsidRDefault="00993F66" w:rsidP="00BB1546">
      <w:pPr>
        <w:pStyle w:val="ListParagraph"/>
        <w:widowControl w:val="0"/>
        <w:numPr>
          <w:ilvl w:val="0"/>
          <w:numId w:val="24"/>
        </w:numPr>
        <w:spacing w:after="100" w:line="276" w:lineRule="auto"/>
        <w:ind w:left="709"/>
        <w:contextualSpacing/>
        <w:jc w:val="both"/>
      </w:pPr>
      <w:proofErr w:type="spellStart"/>
      <w:r w:rsidRPr="00F25EA7">
        <w:rPr>
          <w:rFonts w:eastAsia="Times New Roman"/>
          <w:color w:val="000000"/>
        </w:rPr>
        <w:t>Apabila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kurang</w:t>
      </w:r>
      <w:proofErr w:type="spellEnd"/>
      <w:r w:rsidRPr="00F25EA7">
        <w:rPr>
          <w:rFonts w:eastAsia="Times New Roman"/>
          <w:color w:val="000000"/>
        </w:rPr>
        <w:t xml:space="preserve">, </w:t>
      </w:r>
      <w:proofErr w:type="spellStart"/>
      <w:r w:rsidRPr="00F25EA7">
        <w:rPr>
          <w:rFonts w:eastAsia="Times New Roman"/>
          <w:color w:val="000000"/>
        </w:rPr>
        <w:t>maka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tetap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menjadi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hutang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nasabah</w:t>
      </w:r>
      <w:proofErr w:type="spellEnd"/>
      <w:r w:rsidRPr="00F25EA7">
        <w:rPr>
          <w:rFonts w:eastAsia="Times New Roman"/>
          <w:color w:val="000000"/>
        </w:rPr>
        <w:t xml:space="preserve"> yang </w:t>
      </w:r>
      <w:proofErr w:type="spellStart"/>
      <w:r w:rsidRPr="00F25EA7">
        <w:rPr>
          <w:rFonts w:eastAsia="Times New Roman"/>
          <w:color w:val="000000"/>
        </w:rPr>
        <w:t>harus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dilunasi</w:t>
      </w:r>
      <w:proofErr w:type="spellEnd"/>
      <w:r w:rsidRPr="00F25EA7">
        <w:rPr>
          <w:rFonts w:eastAsia="Times New Roman"/>
          <w:color w:val="000000"/>
        </w:rPr>
        <w:t>.</w:t>
      </w:r>
    </w:p>
    <w:p w14:paraId="4F0672B9" w14:textId="43F3CD3F" w:rsidR="00993F66" w:rsidRPr="00993F66" w:rsidRDefault="00993F66" w:rsidP="00BB1546">
      <w:pPr>
        <w:pStyle w:val="ListParagraph"/>
        <w:widowControl w:val="0"/>
        <w:numPr>
          <w:ilvl w:val="0"/>
          <w:numId w:val="24"/>
        </w:numPr>
        <w:spacing w:line="276" w:lineRule="auto"/>
        <w:ind w:left="709"/>
        <w:contextualSpacing/>
        <w:jc w:val="both"/>
      </w:pPr>
      <w:proofErr w:type="spellStart"/>
      <w:r w:rsidRPr="00993F66">
        <w:rPr>
          <w:rFonts w:eastAsia="Times New Roman"/>
          <w:color w:val="000000"/>
        </w:rPr>
        <w:t>Apabila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benar-benar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tidak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mampu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membayar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sisa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hutangnya</w:t>
      </w:r>
      <w:proofErr w:type="spellEnd"/>
      <w:r w:rsidRPr="00993F66">
        <w:rPr>
          <w:rFonts w:eastAsia="Times New Roman"/>
          <w:color w:val="000000"/>
        </w:rPr>
        <w:t xml:space="preserve">, </w:t>
      </w:r>
      <w:proofErr w:type="spellStart"/>
      <w:r w:rsidRPr="00993F66">
        <w:rPr>
          <w:rFonts w:eastAsia="Times New Roman"/>
          <w:color w:val="000000"/>
        </w:rPr>
        <w:t>maka</w:t>
      </w:r>
      <w:proofErr w:type="spellEnd"/>
      <w:r w:rsidRPr="00993F66">
        <w:rPr>
          <w:rFonts w:eastAsia="Times New Roman"/>
          <w:color w:val="000000"/>
        </w:rPr>
        <w:t xml:space="preserve"> FIF Syariah </w:t>
      </w:r>
      <w:proofErr w:type="spellStart"/>
      <w:r w:rsidRPr="00993F66">
        <w:rPr>
          <w:rFonts w:eastAsia="Times New Roman"/>
          <w:color w:val="000000"/>
        </w:rPr>
        <w:t>dapat</w:t>
      </w:r>
      <w:proofErr w:type="spellEnd"/>
      <w:r w:rsidRPr="00993F66">
        <w:rPr>
          <w:rFonts w:eastAsia="Times New Roman"/>
          <w:color w:val="000000"/>
        </w:rPr>
        <w:t xml:space="preserve"> </w:t>
      </w:r>
      <w:proofErr w:type="spellStart"/>
      <w:r w:rsidRPr="00993F66">
        <w:rPr>
          <w:rFonts w:eastAsia="Times New Roman"/>
          <w:color w:val="000000"/>
        </w:rPr>
        <w:t>membebaskannya</w:t>
      </w:r>
      <w:proofErr w:type="spellEnd"/>
    </w:p>
    <w:p w14:paraId="17B7A526" w14:textId="77777777" w:rsidR="00BB1546" w:rsidRDefault="00993F66" w:rsidP="00BB1546">
      <w:pPr>
        <w:widowControl w:val="0"/>
        <w:spacing w:after="100" w:line="276" w:lineRule="auto"/>
        <w:ind w:left="207" w:firstLine="644"/>
        <w:contextualSpacing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FIF Syariah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kemanusiaan</w:t>
      </w:r>
      <w:proofErr w:type="spellEnd"/>
      <w:r>
        <w:t xml:space="preserve"> </w:t>
      </w:r>
      <w:proofErr w:type="spellStart"/>
      <w:r>
        <w:t>diutamakan</w:t>
      </w:r>
      <w:proofErr w:type="spellEnd"/>
      <w:r>
        <w:t xml:space="preserve">. Islam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mengizinkan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cara-cara</w:t>
      </w:r>
      <w:proofErr w:type="spellEnd"/>
      <w:r>
        <w:t xml:space="preserve"> yang </w:t>
      </w:r>
      <w:proofErr w:type="spellStart"/>
      <w:r>
        <w:t>buruk</w:t>
      </w:r>
      <w:proofErr w:type="spellEnd"/>
      <w:r>
        <w:t xml:space="preserve">,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membahayakan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. Ketika </w:t>
      </w:r>
      <w:proofErr w:type="spellStart"/>
      <w:r>
        <w:t>menyangkut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asuransi</w:t>
      </w:r>
      <w:proofErr w:type="spellEnd"/>
      <w:r>
        <w:t xml:space="preserve">, Syariah dan FIF </w:t>
      </w:r>
      <w:proofErr w:type="spellStart"/>
      <w:r>
        <w:t>tradisional</w:t>
      </w:r>
      <w:proofErr w:type="spellEnd"/>
      <w:r>
        <w:t xml:space="preserve"> sangat </w:t>
      </w:r>
      <w:proofErr w:type="spellStart"/>
      <w:r>
        <w:t>berbeda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kata lain,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asuransi</w:t>
      </w:r>
      <w:proofErr w:type="spellEnd"/>
      <w:r>
        <w:t xml:space="preserve"> FIF </w:t>
      </w:r>
      <w:proofErr w:type="spellStart"/>
      <w:r>
        <w:t>tradisional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Anda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klaim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,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disadari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</w:t>
      </w:r>
      <w:proofErr w:type="spellStart"/>
      <w:r>
        <w:t>Pelanggan</w:t>
      </w:r>
      <w:proofErr w:type="spellEnd"/>
      <w:r>
        <w:t xml:space="preserve">.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FIF Syariah, uang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DP yang </w:t>
      </w:r>
      <w:proofErr w:type="spellStart"/>
      <w:r>
        <w:t>dibayarkan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dibebankan</w:t>
      </w:r>
      <w:proofErr w:type="spellEnd"/>
      <w:r>
        <w:t xml:space="preserve"> </w:t>
      </w:r>
      <w:proofErr w:type="spellStart"/>
      <w:r>
        <w:lastRenderedPageBreak/>
        <w:t>sebagai</w:t>
      </w:r>
      <w:proofErr w:type="spellEnd"/>
      <w:r>
        <w:t xml:space="preserve"> </w:t>
      </w:r>
      <w:proofErr w:type="spellStart"/>
      <w:r>
        <w:t>cicilan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ditambah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. </w:t>
      </w:r>
      <w:proofErr w:type="spellStart"/>
      <w:r>
        <w:t>Asuransi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oleh FIF Syariah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asuransi</w:t>
      </w:r>
      <w:proofErr w:type="spellEnd"/>
      <w:r w:rsidR="00BB1546">
        <w:t xml:space="preserve"> </w:t>
      </w:r>
      <w:proofErr w:type="spellStart"/>
      <w:r>
        <w:t>cabang</w:t>
      </w:r>
      <w:proofErr w:type="spellEnd"/>
      <w:r>
        <w:t xml:space="preserve"> Astra</w:t>
      </w:r>
      <w:r w:rsidR="00BB1546">
        <w:t xml:space="preserve"> </w:t>
      </w:r>
      <w:r>
        <w:t xml:space="preserve">Syariah. </w:t>
      </w:r>
    </w:p>
    <w:p w14:paraId="0E0A850E" w14:textId="5D80227B" w:rsidR="00993F66" w:rsidRDefault="00993F66" w:rsidP="00BB1546">
      <w:pPr>
        <w:widowControl w:val="0"/>
        <w:spacing w:after="100" w:line="276" w:lineRule="auto"/>
        <w:ind w:left="207" w:firstLine="644"/>
        <w:contextualSpacing/>
        <w:jc w:val="both"/>
      </w:pPr>
      <w:proofErr w:type="spellStart"/>
      <w:r>
        <w:t>Asuransi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akad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tavariti</w:t>
      </w:r>
      <w:proofErr w:type="spellEnd"/>
      <w:r>
        <w:t xml:space="preserve"> (</w:t>
      </w:r>
      <w:proofErr w:type="spellStart"/>
      <w:r>
        <w:t>aqad</w:t>
      </w:r>
      <w:proofErr w:type="spellEnd"/>
      <w:r>
        <w:t xml:space="preserve"> takaful),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niat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lain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bencana</w:t>
      </w:r>
      <w:proofErr w:type="spellEnd"/>
      <w:r>
        <w:t xml:space="preserve">. Jika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pada </w:t>
      </w:r>
      <w:proofErr w:type="spellStart"/>
      <w:r>
        <w:t>akhir</w:t>
      </w:r>
      <w:proofErr w:type="spellEnd"/>
      <w:r>
        <w:t xml:space="preserve"> masa polis dan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klaim</w:t>
      </w:r>
      <w:proofErr w:type="spellEnd"/>
      <w:r>
        <w:t xml:space="preserve">,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(</w:t>
      </w:r>
      <w:proofErr w:type="spellStart"/>
      <w:r>
        <w:t>hadiah</w:t>
      </w:r>
      <w:proofErr w:type="spellEnd"/>
      <w:r>
        <w:t xml:space="preserve">/bonus) </w:t>
      </w:r>
      <w:proofErr w:type="spellStart"/>
      <w:r>
        <w:t>tergantung</w:t>
      </w:r>
      <w:proofErr w:type="spellEnd"/>
      <w:r>
        <w:t xml:space="preserve"> pada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Jika </w:t>
      </w:r>
      <w:proofErr w:type="spellStart"/>
      <w:r>
        <w:t>kuota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disepakati</w:t>
      </w:r>
      <w:proofErr w:type="spellEnd"/>
      <w:r>
        <w:t xml:space="preserve">, </w:t>
      </w:r>
      <w:proofErr w:type="spellStart"/>
      <w:r>
        <w:t>klaim</w:t>
      </w:r>
      <w:proofErr w:type="spellEnd"/>
      <w:r>
        <w:t xml:space="preserve"> dan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dibawa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dana </w:t>
      </w:r>
      <w:proofErr w:type="spellStart"/>
      <w:r>
        <w:t>sosial</w:t>
      </w:r>
      <w:proofErr w:type="spellEnd"/>
      <w:r>
        <w:t>.</w:t>
      </w:r>
    </w:p>
    <w:p w14:paraId="26F826F2" w14:textId="4A7ECF6D" w:rsidR="00993F66" w:rsidRDefault="00993F66" w:rsidP="00BB1546">
      <w:pPr>
        <w:widowControl w:val="0"/>
        <w:spacing w:line="276" w:lineRule="auto"/>
        <w:ind w:left="207"/>
        <w:contextualSpacing/>
        <w:jc w:val="both"/>
        <w:rPr>
          <w:rFonts w:eastAsia="Times New Roman"/>
          <w:color w:val="000000"/>
        </w:rPr>
      </w:pPr>
      <w:r w:rsidRPr="00F25EA7">
        <w:rPr>
          <w:rFonts w:eastAsia="Times New Roman"/>
          <w:color w:val="000000"/>
        </w:rPr>
        <w:t xml:space="preserve">Di </w:t>
      </w:r>
      <w:proofErr w:type="spellStart"/>
      <w:r w:rsidRPr="00F25EA7">
        <w:rPr>
          <w:rFonts w:eastAsia="Times New Roman"/>
          <w:color w:val="000000"/>
        </w:rPr>
        <w:t>bawah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ini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akan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dipaparkan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secara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terperinci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mengenai</w:t>
      </w:r>
      <w:proofErr w:type="spellEnd"/>
      <w:r w:rsidRPr="00F25EA7">
        <w:rPr>
          <w:rFonts w:eastAsia="Times New Roman"/>
          <w:color w:val="000000"/>
        </w:rPr>
        <w:t xml:space="preserve"> </w:t>
      </w:r>
      <w:proofErr w:type="spellStart"/>
      <w:r w:rsidRPr="00F25EA7">
        <w:rPr>
          <w:rFonts w:eastAsia="Times New Roman"/>
          <w:color w:val="000000"/>
        </w:rPr>
        <w:t>ketentuan</w:t>
      </w:r>
      <w:proofErr w:type="spellEnd"/>
      <w:r w:rsidRPr="00F25EA7">
        <w:rPr>
          <w:rFonts w:eastAsia="Times New Roman"/>
          <w:color w:val="000000"/>
        </w:rPr>
        <w:t xml:space="preserve"> yang</w:t>
      </w:r>
      <w:r w:rsidRPr="00F25EA7">
        <w:t xml:space="preserve"> </w:t>
      </w:r>
      <w:proofErr w:type="spellStart"/>
      <w:r w:rsidRPr="00F25EA7">
        <w:rPr>
          <w:rFonts w:eastAsia="Times New Roman"/>
          <w:color w:val="000000"/>
        </w:rPr>
        <w:t>berlaku</w:t>
      </w:r>
      <w:proofErr w:type="spellEnd"/>
      <w:r w:rsidRPr="00F25EA7">
        <w:rPr>
          <w:rFonts w:eastAsia="Times New Roman"/>
          <w:color w:val="000000"/>
        </w:rPr>
        <w:t xml:space="preserve"> pada FIF </w:t>
      </w:r>
      <w:proofErr w:type="spellStart"/>
      <w:r w:rsidRPr="00F25EA7">
        <w:rPr>
          <w:rFonts w:eastAsia="Times New Roman"/>
          <w:color w:val="000000"/>
        </w:rPr>
        <w:t>syaraiah</w:t>
      </w:r>
      <w:proofErr w:type="spellEnd"/>
      <w:r w:rsidRPr="00F25EA7">
        <w:rPr>
          <w:rFonts w:eastAsia="Times New Roman"/>
          <w:color w:val="000000"/>
        </w:rPr>
        <w:t xml:space="preserve"> dan </w:t>
      </w:r>
      <w:proofErr w:type="spellStart"/>
      <w:r w:rsidRPr="00F25EA7">
        <w:rPr>
          <w:rFonts w:eastAsia="Times New Roman"/>
          <w:color w:val="000000"/>
        </w:rPr>
        <w:t>konvensional</w:t>
      </w:r>
      <w:proofErr w:type="spellEnd"/>
      <w:r>
        <w:rPr>
          <w:rFonts w:eastAsia="Times New Roman"/>
          <w:color w:val="000000"/>
        </w:rPr>
        <w:t>:</w:t>
      </w:r>
    </w:p>
    <w:p w14:paraId="56ECF62B" w14:textId="6B615A15" w:rsidR="00993F66" w:rsidRPr="00F25EA7" w:rsidRDefault="00993F66" w:rsidP="00BB1546">
      <w:pPr>
        <w:widowControl w:val="0"/>
        <w:spacing w:line="276" w:lineRule="auto"/>
        <w:jc w:val="center"/>
        <w:rPr>
          <w:rFonts w:eastAsia="Times New Roman"/>
          <w:b/>
          <w:color w:val="000000"/>
        </w:rPr>
      </w:pPr>
      <w:proofErr w:type="spellStart"/>
      <w:r w:rsidRPr="00F25EA7">
        <w:rPr>
          <w:rFonts w:eastAsia="Times New Roman"/>
          <w:b/>
          <w:color w:val="000000"/>
        </w:rPr>
        <w:t>Tabel</w:t>
      </w:r>
      <w:proofErr w:type="spellEnd"/>
      <w:r w:rsidRPr="00F25EA7">
        <w:rPr>
          <w:rFonts w:eastAsia="Times New Roman"/>
          <w:b/>
          <w:color w:val="000000"/>
        </w:rPr>
        <w:t xml:space="preserve"> 2</w:t>
      </w:r>
    </w:p>
    <w:p w14:paraId="5BACBC57" w14:textId="77777777" w:rsidR="00993F66" w:rsidRPr="00F25EA7" w:rsidRDefault="00993F66" w:rsidP="00BB1546">
      <w:pPr>
        <w:widowControl w:val="0"/>
        <w:spacing w:line="276" w:lineRule="auto"/>
        <w:jc w:val="center"/>
        <w:rPr>
          <w:rFonts w:eastAsia="Times New Roman"/>
          <w:b/>
          <w:color w:val="000000"/>
        </w:rPr>
      </w:pPr>
      <w:proofErr w:type="spellStart"/>
      <w:r w:rsidRPr="00F25EA7">
        <w:rPr>
          <w:rFonts w:eastAsia="Times New Roman"/>
          <w:b/>
          <w:color w:val="000000"/>
        </w:rPr>
        <w:t>Perbedaan</w:t>
      </w:r>
      <w:proofErr w:type="spellEnd"/>
      <w:r w:rsidRPr="00F25EA7">
        <w:rPr>
          <w:rFonts w:eastAsia="Times New Roman"/>
          <w:b/>
          <w:color w:val="000000"/>
        </w:rPr>
        <w:t xml:space="preserve"> </w:t>
      </w:r>
      <w:proofErr w:type="spellStart"/>
      <w:r w:rsidRPr="00F25EA7">
        <w:rPr>
          <w:rFonts w:eastAsia="Times New Roman"/>
          <w:b/>
          <w:color w:val="000000"/>
        </w:rPr>
        <w:t>mekanisme</w:t>
      </w:r>
      <w:proofErr w:type="spellEnd"/>
      <w:r w:rsidRPr="00F25EA7">
        <w:rPr>
          <w:rFonts w:eastAsia="Times New Roman"/>
          <w:b/>
          <w:color w:val="000000"/>
        </w:rPr>
        <w:t xml:space="preserve"> </w:t>
      </w:r>
      <w:proofErr w:type="spellStart"/>
      <w:r w:rsidRPr="00F25EA7">
        <w:rPr>
          <w:rFonts w:eastAsia="Times New Roman"/>
          <w:b/>
          <w:color w:val="000000"/>
        </w:rPr>
        <w:t>operasional</w:t>
      </w:r>
      <w:proofErr w:type="spellEnd"/>
      <w:r w:rsidRPr="00F25EA7">
        <w:rPr>
          <w:rFonts w:eastAsia="Times New Roman"/>
          <w:b/>
          <w:color w:val="000000"/>
        </w:rPr>
        <w:t xml:space="preserve"> FIF Syariah </w:t>
      </w:r>
      <w:proofErr w:type="spellStart"/>
      <w:r w:rsidRPr="00F25EA7">
        <w:rPr>
          <w:rFonts w:eastAsia="Times New Roman"/>
          <w:b/>
          <w:color w:val="000000"/>
        </w:rPr>
        <w:t>dengan</w:t>
      </w:r>
      <w:proofErr w:type="spellEnd"/>
      <w:r w:rsidRPr="00F25EA7">
        <w:rPr>
          <w:rFonts w:eastAsia="Times New Roman"/>
          <w:b/>
          <w:color w:val="000000"/>
        </w:rPr>
        <w:t xml:space="preserve"> </w:t>
      </w:r>
      <w:proofErr w:type="spellStart"/>
      <w:r w:rsidRPr="00F25EA7">
        <w:rPr>
          <w:rFonts w:eastAsia="Times New Roman"/>
          <w:b/>
          <w:color w:val="000000"/>
        </w:rPr>
        <w:t>konvesional</w:t>
      </w:r>
      <w:proofErr w:type="spellEnd"/>
    </w:p>
    <w:tbl>
      <w:tblPr>
        <w:tblStyle w:val="TableGrid"/>
        <w:tblW w:w="4864" w:type="pct"/>
        <w:tblInd w:w="279" w:type="dxa"/>
        <w:tblLook w:val="04A0" w:firstRow="1" w:lastRow="0" w:firstColumn="1" w:lastColumn="0" w:noHBand="0" w:noVBand="1"/>
      </w:tblPr>
      <w:tblGrid>
        <w:gridCol w:w="510"/>
        <w:gridCol w:w="2199"/>
        <w:gridCol w:w="3845"/>
        <w:gridCol w:w="3441"/>
      </w:tblGrid>
      <w:tr w:rsidR="00993F66" w:rsidRPr="00BB1546" w14:paraId="71855BBE" w14:textId="77777777" w:rsidTr="00BB1546">
        <w:tc>
          <w:tcPr>
            <w:tcW w:w="178" w:type="pct"/>
          </w:tcPr>
          <w:p w14:paraId="0CC244F4" w14:textId="77777777" w:rsidR="00993F66" w:rsidRPr="00BB1546" w:rsidRDefault="00993F66" w:rsidP="00BB1546">
            <w:pPr>
              <w:widowControl w:val="0"/>
              <w:spacing w:line="276" w:lineRule="auto"/>
              <w:jc w:val="center"/>
              <w:rPr>
                <w:b/>
              </w:rPr>
            </w:pPr>
            <w:r w:rsidRPr="00BB1546">
              <w:rPr>
                <w:b/>
              </w:rPr>
              <w:t>No</w:t>
            </w:r>
          </w:p>
        </w:tc>
        <w:tc>
          <w:tcPr>
            <w:tcW w:w="1126" w:type="pct"/>
          </w:tcPr>
          <w:p w14:paraId="13DBF4F9" w14:textId="77777777" w:rsidR="00993F66" w:rsidRPr="00BB1546" w:rsidRDefault="00993F66" w:rsidP="00BB1546">
            <w:pPr>
              <w:widowControl w:val="0"/>
              <w:spacing w:line="276" w:lineRule="auto"/>
              <w:jc w:val="center"/>
              <w:rPr>
                <w:b/>
              </w:rPr>
            </w:pPr>
            <w:proofErr w:type="spellStart"/>
            <w:r w:rsidRPr="00BB1546">
              <w:rPr>
                <w:b/>
              </w:rPr>
              <w:t>Aspek</w:t>
            </w:r>
            <w:proofErr w:type="spellEnd"/>
          </w:p>
        </w:tc>
        <w:tc>
          <w:tcPr>
            <w:tcW w:w="1949" w:type="pct"/>
          </w:tcPr>
          <w:p w14:paraId="7851AE00" w14:textId="77777777" w:rsidR="00993F66" w:rsidRPr="00BB1546" w:rsidRDefault="00993F66" w:rsidP="00BB1546">
            <w:pPr>
              <w:widowControl w:val="0"/>
              <w:spacing w:line="276" w:lineRule="auto"/>
              <w:jc w:val="center"/>
              <w:rPr>
                <w:b/>
              </w:rPr>
            </w:pPr>
            <w:r w:rsidRPr="00BB1546">
              <w:rPr>
                <w:b/>
              </w:rPr>
              <w:t>FIF Syariah</w:t>
            </w:r>
          </w:p>
        </w:tc>
        <w:tc>
          <w:tcPr>
            <w:tcW w:w="1747" w:type="pct"/>
          </w:tcPr>
          <w:p w14:paraId="708D2305" w14:textId="77777777" w:rsidR="00993F66" w:rsidRPr="00BB1546" w:rsidRDefault="00993F66" w:rsidP="00BB1546">
            <w:pPr>
              <w:widowControl w:val="0"/>
              <w:spacing w:line="276" w:lineRule="auto"/>
              <w:jc w:val="center"/>
              <w:rPr>
                <w:b/>
              </w:rPr>
            </w:pPr>
            <w:r w:rsidRPr="00BB1546">
              <w:rPr>
                <w:b/>
              </w:rPr>
              <w:t xml:space="preserve">FIF </w:t>
            </w:r>
            <w:proofErr w:type="spellStart"/>
            <w:r w:rsidRPr="00BB1546">
              <w:rPr>
                <w:b/>
              </w:rPr>
              <w:t>konvesional</w:t>
            </w:r>
            <w:proofErr w:type="spellEnd"/>
          </w:p>
        </w:tc>
      </w:tr>
      <w:tr w:rsidR="00993F66" w:rsidRPr="00BB1546" w14:paraId="3C3ED643" w14:textId="77777777" w:rsidTr="00BB1546">
        <w:tc>
          <w:tcPr>
            <w:tcW w:w="178" w:type="pct"/>
            <w:vAlign w:val="center"/>
          </w:tcPr>
          <w:p w14:paraId="241D7BA4" w14:textId="77777777" w:rsidR="00993F66" w:rsidRPr="00BB1546" w:rsidRDefault="00993F66" w:rsidP="00BB1546">
            <w:pPr>
              <w:widowControl w:val="0"/>
              <w:spacing w:line="276" w:lineRule="auto"/>
              <w:jc w:val="center"/>
            </w:pPr>
            <w:r w:rsidRPr="00BB1546">
              <w:t>1</w:t>
            </w:r>
          </w:p>
        </w:tc>
        <w:tc>
          <w:tcPr>
            <w:tcW w:w="1126" w:type="pct"/>
            <w:vAlign w:val="center"/>
          </w:tcPr>
          <w:p w14:paraId="1A1D008C" w14:textId="77777777" w:rsidR="00993F66" w:rsidRPr="00BB1546" w:rsidRDefault="00993F66" w:rsidP="00BB1546">
            <w:pPr>
              <w:widowControl w:val="0"/>
              <w:spacing w:line="276" w:lineRule="auto"/>
            </w:pPr>
            <w:proofErr w:type="spellStart"/>
            <w:r w:rsidRPr="00BB1546">
              <w:t>Kerangka</w:t>
            </w:r>
            <w:proofErr w:type="spellEnd"/>
            <w:r w:rsidRPr="00BB1546">
              <w:t xml:space="preserve"> Hukum</w:t>
            </w:r>
          </w:p>
        </w:tc>
        <w:tc>
          <w:tcPr>
            <w:tcW w:w="1949" w:type="pct"/>
            <w:vAlign w:val="center"/>
          </w:tcPr>
          <w:p w14:paraId="65AAB6A6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proofErr w:type="spellStart"/>
            <w:r w:rsidRPr="00BB1546">
              <w:t>Mengacu</w:t>
            </w:r>
            <w:proofErr w:type="spellEnd"/>
            <w:r w:rsidRPr="00BB1546">
              <w:t xml:space="preserve"> pada </w:t>
            </w:r>
            <w:proofErr w:type="spellStart"/>
            <w:r w:rsidRPr="00BB1546">
              <w:t>hukum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syariah</w:t>
            </w:r>
            <w:proofErr w:type="spellEnd"/>
            <w:r w:rsidRPr="00BB1546">
              <w:t xml:space="preserve"> dan </w:t>
            </w:r>
            <w:proofErr w:type="spellStart"/>
            <w:r w:rsidRPr="00BB1546">
              <w:t>hukum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positif</w:t>
            </w:r>
            <w:proofErr w:type="spellEnd"/>
          </w:p>
        </w:tc>
        <w:tc>
          <w:tcPr>
            <w:tcW w:w="1747" w:type="pct"/>
            <w:vAlign w:val="center"/>
          </w:tcPr>
          <w:p w14:paraId="612DFC8F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proofErr w:type="spellStart"/>
            <w:r w:rsidRPr="00BB1546">
              <w:t>Mengacu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kepada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hukum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positif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saja</w:t>
            </w:r>
            <w:proofErr w:type="spellEnd"/>
          </w:p>
        </w:tc>
      </w:tr>
      <w:tr w:rsidR="00993F66" w:rsidRPr="00BB1546" w14:paraId="5988FEEC" w14:textId="77777777" w:rsidTr="00BB1546">
        <w:tc>
          <w:tcPr>
            <w:tcW w:w="178" w:type="pct"/>
            <w:vAlign w:val="center"/>
          </w:tcPr>
          <w:p w14:paraId="51AE99C9" w14:textId="77777777" w:rsidR="00993F66" w:rsidRPr="00BB1546" w:rsidRDefault="00993F66" w:rsidP="00BB1546">
            <w:pPr>
              <w:widowControl w:val="0"/>
              <w:spacing w:line="276" w:lineRule="auto"/>
              <w:jc w:val="center"/>
            </w:pPr>
            <w:r w:rsidRPr="00BB1546">
              <w:t>2</w:t>
            </w:r>
          </w:p>
        </w:tc>
        <w:tc>
          <w:tcPr>
            <w:tcW w:w="1126" w:type="pct"/>
            <w:vAlign w:val="center"/>
          </w:tcPr>
          <w:p w14:paraId="324E9EDE" w14:textId="77777777" w:rsidR="00993F66" w:rsidRPr="00BB1546" w:rsidRDefault="00993F66" w:rsidP="00BB1546">
            <w:pPr>
              <w:widowControl w:val="0"/>
              <w:spacing w:line="276" w:lineRule="auto"/>
            </w:pPr>
            <w:r w:rsidRPr="00BB1546">
              <w:t xml:space="preserve">Isi </w:t>
            </w:r>
            <w:proofErr w:type="spellStart"/>
            <w:r w:rsidRPr="00BB1546">
              <w:t>Perjanjian</w:t>
            </w:r>
            <w:proofErr w:type="spellEnd"/>
          </w:p>
        </w:tc>
        <w:tc>
          <w:tcPr>
            <w:tcW w:w="1949" w:type="pct"/>
            <w:vAlign w:val="center"/>
          </w:tcPr>
          <w:p w14:paraId="0D31853D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proofErr w:type="spellStart"/>
            <w:r w:rsidRPr="00BB1546">
              <w:t>Dijelaskan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secara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rinci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biaya</w:t>
            </w:r>
            <w:proofErr w:type="spellEnd"/>
            <w:r w:rsidRPr="00BB1546">
              <w:t xml:space="preserve"> modal, margin, </w:t>
            </w:r>
            <w:proofErr w:type="spellStart"/>
            <w:r w:rsidRPr="00BB1546">
              <w:t>asuransi</w:t>
            </w:r>
            <w:proofErr w:type="spellEnd"/>
            <w:r w:rsidRPr="00BB1546">
              <w:t xml:space="preserve">, </w:t>
            </w:r>
            <w:proofErr w:type="spellStart"/>
            <w:r w:rsidRPr="00BB1546">
              <w:t>administrasi</w:t>
            </w:r>
            <w:proofErr w:type="spellEnd"/>
            <w:r w:rsidRPr="00BB1546">
              <w:t xml:space="preserve"> dan lain-lain</w:t>
            </w:r>
          </w:p>
        </w:tc>
        <w:tc>
          <w:tcPr>
            <w:tcW w:w="1747" w:type="pct"/>
            <w:vAlign w:val="center"/>
          </w:tcPr>
          <w:p w14:paraId="3FD13FCA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proofErr w:type="spellStart"/>
            <w:r w:rsidRPr="00BB1546">
              <w:t>Tidak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dijelaskan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secara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rinci</w:t>
            </w:r>
            <w:proofErr w:type="spellEnd"/>
          </w:p>
        </w:tc>
      </w:tr>
      <w:tr w:rsidR="00993F66" w:rsidRPr="00BB1546" w14:paraId="5745C9C8" w14:textId="77777777" w:rsidTr="00BB1546">
        <w:tc>
          <w:tcPr>
            <w:tcW w:w="178" w:type="pct"/>
            <w:vAlign w:val="center"/>
          </w:tcPr>
          <w:p w14:paraId="77A89C11" w14:textId="77777777" w:rsidR="00993F66" w:rsidRPr="00BB1546" w:rsidRDefault="00993F66" w:rsidP="00BB1546">
            <w:pPr>
              <w:widowControl w:val="0"/>
              <w:spacing w:line="276" w:lineRule="auto"/>
              <w:jc w:val="center"/>
            </w:pPr>
            <w:r w:rsidRPr="00BB1546">
              <w:t>3</w:t>
            </w:r>
          </w:p>
        </w:tc>
        <w:tc>
          <w:tcPr>
            <w:tcW w:w="1126" w:type="pct"/>
            <w:vAlign w:val="center"/>
          </w:tcPr>
          <w:p w14:paraId="1A782D71" w14:textId="77777777" w:rsidR="00993F66" w:rsidRPr="00BB1546" w:rsidRDefault="00993F66" w:rsidP="00BB1546">
            <w:pPr>
              <w:widowControl w:val="0"/>
              <w:spacing w:line="276" w:lineRule="auto"/>
            </w:pPr>
            <w:r w:rsidRPr="00BB1546">
              <w:t xml:space="preserve">Tingkat </w:t>
            </w:r>
            <w:proofErr w:type="spellStart"/>
            <w:r w:rsidRPr="00BB1546">
              <w:t>Keuntungan</w:t>
            </w:r>
            <w:proofErr w:type="spellEnd"/>
          </w:p>
        </w:tc>
        <w:tc>
          <w:tcPr>
            <w:tcW w:w="1949" w:type="pct"/>
            <w:vAlign w:val="center"/>
          </w:tcPr>
          <w:p w14:paraId="0F7405DF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r w:rsidRPr="00BB1546">
              <w:t xml:space="preserve">Margin </w:t>
            </w:r>
            <w:proofErr w:type="spellStart"/>
            <w:r w:rsidRPr="00BB1546">
              <w:t>laba</w:t>
            </w:r>
            <w:proofErr w:type="spellEnd"/>
          </w:p>
        </w:tc>
        <w:tc>
          <w:tcPr>
            <w:tcW w:w="1747" w:type="pct"/>
            <w:vAlign w:val="center"/>
          </w:tcPr>
          <w:p w14:paraId="7111E9DD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r w:rsidRPr="00BB1546">
              <w:t>Bunga uang</w:t>
            </w:r>
          </w:p>
        </w:tc>
      </w:tr>
      <w:tr w:rsidR="00993F66" w:rsidRPr="00BB1546" w14:paraId="48A6873D" w14:textId="77777777" w:rsidTr="00BB1546">
        <w:tc>
          <w:tcPr>
            <w:tcW w:w="178" w:type="pct"/>
            <w:vAlign w:val="center"/>
          </w:tcPr>
          <w:p w14:paraId="2B5AD94C" w14:textId="77777777" w:rsidR="00993F66" w:rsidRPr="00BB1546" w:rsidRDefault="00993F66" w:rsidP="00BB1546">
            <w:pPr>
              <w:widowControl w:val="0"/>
              <w:spacing w:line="276" w:lineRule="auto"/>
              <w:jc w:val="center"/>
            </w:pPr>
            <w:r w:rsidRPr="00BB1546">
              <w:t>4</w:t>
            </w:r>
          </w:p>
        </w:tc>
        <w:tc>
          <w:tcPr>
            <w:tcW w:w="1126" w:type="pct"/>
            <w:vAlign w:val="center"/>
          </w:tcPr>
          <w:p w14:paraId="574EF1B4" w14:textId="77777777" w:rsidR="00993F66" w:rsidRPr="00BB1546" w:rsidRDefault="00993F66" w:rsidP="00BB1546">
            <w:pPr>
              <w:widowControl w:val="0"/>
              <w:spacing w:line="276" w:lineRule="auto"/>
            </w:pPr>
            <w:r w:rsidRPr="00BB1546">
              <w:t xml:space="preserve">Jika </w:t>
            </w:r>
            <w:proofErr w:type="spellStart"/>
            <w:r w:rsidRPr="00BB1546">
              <w:t>ada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pelunasan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lebih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awal</w:t>
            </w:r>
            <w:proofErr w:type="spellEnd"/>
          </w:p>
        </w:tc>
        <w:tc>
          <w:tcPr>
            <w:tcW w:w="1949" w:type="pct"/>
            <w:vAlign w:val="center"/>
          </w:tcPr>
          <w:p w14:paraId="0A9B6FF8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proofErr w:type="spellStart"/>
            <w:r w:rsidRPr="00BB1546">
              <w:t>Nasabah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tidak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dikarenakan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biaya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admisnistrasi</w:t>
            </w:r>
            <w:proofErr w:type="spellEnd"/>
            <w:r w:rsidRPr="00BB1546">
              <w:t xml:space="preserve"> (</w:t>
            </w:r>
            <w:proofErr w:type="spellStart"/>
            <w:r w:rsidRPr="00BB1546">
              <w:t>Administrasi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nol</w:t>
            </w:r>
            <w:proofErr w:type="spellEnd"/>
            <w:r w:rsidRPr="00BB1546">
              <w:t>)</w:t>
            </w:r>
          </w:p>
        </w:tc>
        <w:tc>
          <w:tcPr>
            <w:tcW w:w="1747" w:type="pct"/>
            <w:vAlign w:val="center"/>
          </w:tcPr>
          <w:p w14:paraId="08232DF3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proofErr w:type="spellStart"/>
            <w:r w:rsidRPr="00BB1546">
              <w:t>Nasabah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tetap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dikenakan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biaya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administrasi</w:t>
            </w:r>
            <w:proofErr w:type="spellEnd"/>
          </w:p>
        </w:tc>
      </w:tr>
      <w:tr w:rsidR="00993F66" w:rsidRPr="00BB1546" w14:paraId="4EBD2119" w14:textId="77777777" w:rsidTr="00BB1546">
        <w:tc>
          <w:tcPr>
            <w:tcW w:w="178" w:type="pct"/>
            <w:vAlign w:val="center"/>
          </w:tcPr>
          <w:p w14:paraId="379EFF56" w14:textId="77777777" w:rsidR="00993F66" w:rsidRPr="00BB1546" w:rsidRDefault="00993F66" w:rsidP="00BB1546">
            <w:pPr>
              <w:widowControl w:val="0"/>
              <w:spacing w:line="276" w:lineRule="auto"/>
              <w:jc w:val="center"/>
            </w:pPr>
            <w:r w:rsidRPr="00BB1546">
              <w:t>5</w:t>
            </w:r>
          </w:p>
        </w:tc>
        <w:tc>
          <w:tcPr>
            <w:tcW w:w="1126" w:type="pct"/>
            <w:vAlign w:val="center"/>
          </w:tcPr>
          <w:p w14:paraId="69B6475A" w14:textId="77777777" w:rsidR="00993F66" w:rsidRPr="00BB1546" w:rsidRDefault="00993F66" w:rsidP="00BB1546">
            <w:pPr>
              <w:widowControl w:val="0"/>
              <w:spacing w:line="276" w:lineRule="auto"/>
            </w:pPr>
            <w:r w:rsidRPr="00BB1546">
              <w:t xml:space="preserve">Jika </w:t>
            </w:r>
            <w:proofErr w:type="spellStart"/>
            <w:r w:rsidRPr="00BB1546">
              <w:t>pelunasan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lewat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jatuh</w:t>
            </w:r>
            <w:proofErr w:type="spellEnd"/>
            <w:r w:rsidRPr="00BB1546">
              <w:t xml:space="preserve"> tempo</w:t>
            </w:r>
          </w:p>
        </w:tc>
        <w:tc>
          <w:tcPr>
            <w:tcW w:w="1949" w:type="pct"/>
            <w:vAlign w:val="center"/>
          </w:tcPr>
          <w:p w14:paraId="10DC41FB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proofErr w:type="spellStart"/>
            <w:r w:rsidRPr="00BB1546">
              <w:t>Tidak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ada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istilah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bunga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berjalan</w:t>
            </w:r>
            <w:proofErr w:type="spellEnd"/>
          </w:p>
        </w:tc>
        <w:tc>
          <w:tcPr>
            <w:tcW w:w="1747" w:type="pct"/>
            <w:vAlign w:val="center"/>
          </w:tcPr>
          <w:p w14:paraId="6CDBFE71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proofErr w:type="spellStart"/>
            <w:r w:rsidRPr="00BB1546">
              <w:t>Dikenakan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bunga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berjalan</w:t>
            </w:r>
            <w:proofErr w:type="spellEnd"/>
          </w:p>
        </w:tc>
      </w:tr>
      <w:tr w:rsidR="00993F66" w:rsidRPr="00BB1546" w14:paraId="62A03EF4" w14:textId="77777777" w:rsidTr="00BB1546">
        <w:tc>
          <w:tcPr>
            <w:tcW w:w="178" w:type="pct"/>
            <w:vAlign w:val="center"/>
          </w:tcPr>
          <w:p w14:paraId="48AB9339" w14:textId="77777777" w:rsidR="00993F66" w:rsidRPr="00BB1546" w:rsidRDefault="00993F66" w:rsidP="00BB1546">
            <w:pPr>
              <w:widowControl w:val="0"/>
              <w:spacing w:line="276" w:lineRule="auto"/>
              <w:jc w:val="center"/>
            </w:pPr>
            <w:r w:rsidRPr="00BB1546">
              <w:t>6</w:t>
            </w:r>
          </w:p>
        </w:tc>
        <w:tc>
          <w:tcPr>
            <w:tcW w:w="1126" w:type="pct"/>
            <w:vAlign w:val="center"/>
          </w:tcPr>
          <w:p w14:paraId="793BD50F" w14:textId="77777777" w:rsidR="00993F66" w:rsidRPr="00BB1546" w:rsidRDefault="00993F66" w:rsidP="00BB1546">
            <w:pPr>
              <w:widowControl w:val="0"/>
              <w:spacing w:line="276" w:lineRule="auto"/>
            </w:pPr>
            <w:proofErr w:type="spellStart"/>
            <w:r w:rsidRPr="00BB1546">
              <w:t>Bentuk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transaksi</w:t>
            </w:r>
            <w:proofErr w:type="spellEnd"/>
          </w:p>
        </w:tc>
        <w:tc>
          <w:tcPr>
            <w:tcW w:w="1949" w:type="pct"/>
            <w:vAlign w:val="center"/>
          </w:tcPr>
          <w:p w14:paraId="07699B1C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proofErr w:type="spellStart"/>
            <w:r w:rsidRPr="00BB1546">
              <w:t>Murabahah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dengan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obyeknya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barang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sehingga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merupakan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transaksi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jual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beli</w:t>
            </w:r>
            <w:proofErr w:type="spellEnd"/>
          </w:p>
        </w:tc>
        <w:tc>
          <w:tcPr>
            <w:tcW w:w="1747" w:type="pct"/>
            <w:vAlign w:val="center"/>
          </w:tcPr>
          <w:p w14:paraId="797041FB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proofErr w:type="spellStart"/>
            <w:r w:rsidRPr="00BB1546">
              <w:t>Pinjam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meminjam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obyeknya</w:t>
            </w:r>
            <w:proofErr w:type="spellEnd"/>
            <w:r w:rsidRPr="00BB1546">
              <w:t xml:space="preserve"> uang </w:t>
            </w:r>
            <w:proofErr w:type="spellStart"/>
            <w:r w:rsidRPr="00BB1546">
              <w:t>dengan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mekanisme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bunga</w:t>
            </w:r>
            <w:proofErr w:type="spellEnd"/>
          </w:p>
        </w:tc>
      </w:tr>
      <w:tr w:rsidR="00993F66" w:rsidRPr="00BB1546" w14:paraId="693AA7F3" w14:textId="77777777" w:rsidTr="00BB1546">
        <w:tc>
          <w:tcPr>
            <w:tcW w:w="178" w:type="pct"/>
            <w:vAlign w:val="center"/>
          </w:tcPr>
          <w:p w14:paraId="389C11C0" w14:textId="77777777" w:rsidR="00993F66" w:rsidRPr="00BB1546" w:rsidRDefault="00993F66" w:rsidP="00BB1546">
            <w:pPr>
              <w:widowControl w:val="0"/>
              <w:spacing w:line="276" w:lineRule="auto"/>
              <w:jc w:val="center"/>
            </w:pPr>
            <w:r w:rsidRPr="00BB1546">
              <w:t>7</w:t>
            </w:r>
          </w:p>
        </w:tc>
        <w:tc>
          <w:tcPr>
            <w:tcW w:w="1126" w:type="pct"/>
            <w:vAlign w:val="center"/>
          </w:tcPr>
          <w:p w14:paraId="5661B6EF" w14:textId="77777777" w:rsidR="00993F66" w:rsidRPr="00BB1546" w:rsidRDefault="00993F66" w:rsidP="00BB1546">
            <w:pPr>
              <w:widowControl w:val="0"/>
              <w:spacing w:line="276" w:lineRule="auto"/>
            </w:pPr>
            <w:r w:rsidRPr="00BB1546">
              <w:t>Discount</w:t>
            </w:r>
          </w:p>
        </w:tc>
        <w:tc>
          <w:tcPr>
            <w:tcW w:w="1949" w:type="pct"/>
            <w:vAlign w:val="center"/>
          </w:tcPr>
          <w:p w14:paraId="7DB3D3E6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proofErr w:type="spellStart"/>
            <w:r w:rsidRPr="00BB1546">
              <w:t>Apabali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ada</w:t>
            </w:r>
            <w:proofErr w:type="spellEnd"/>
            <w:r w:rsidRPr="00BB1546">
              <w:t xml:space="preserve"> discount unit, </w:t>
            </w:r>
            <w:proofErr w:type="spellStart"/>
            <w:r w:rsidRPr="00BB1546">
              <w:t>maka</w:t>
            </w:r>
            <w:proofErr w:type="spellEnd"/>
            <w:r w:rsidRPr="00BB1546">
              <w:t xml:space="preserve"> discount </w:t>
            </w:r>
            <w:proofErr w:type="spellStart"/>
            <w:r w:rsidRPr="00BB1546">
              <w:t>menjadi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milik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nasabah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dengan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mengurangi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harga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jual</w:t>
            </w:r>
            <w:proofErr w:type="spellEnd"/>
          </w:p>
        </w:tc>
        <w:tc>
          <w:tcPr>
            <w:tcW w:w="1747" w:type="pct"/>
            <w:vAlign w:val="center"/>
          </w:tcPr>
          <w:p w14:paraId="76D52007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proofErr w:type="spellStart"/>
            <w:r w:rsidRPr="00BB1546">
              <w:t>Apabila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ada</w:t>
            </w:r>
            <w:proofErr w:type="spellEnd"/>
            <w:r w:rsidRPr="00BB1546">
              <w:t xml:space="preserve"> discount unit, </w:t>
            </w:r>
            <w:proofErr w:type="spellStart"/>
            <w:r w:rsidRPr="00BB1546">
              <w:t>maka</w:t>
            </w:r>
            <w:proofErr w:type="spellEnd"/>
            <w:r w:rsidRPr="00BB1546">
              <w:t xml:space="preserve"> discount </w:t>
            </w:r>
            <w:proofErr w:type="spellStart"/>
            <w:r w:rsidRPr="00BB1546">
              <w:t>bisa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untuk</w:t>
            </w:r>
            <w:proofErr w:type="spellEnd"/>
            <w:r w:rsidRPr="00BB1546">
              <w:t xml:space="preserve"> dealer </w:t>
            </w:r>
            <w:proofErr w:type="spellStart"/>
            <w:r w:rsidRPr="00BB1546">
              <w:t>atau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milik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nasabah</w:t>
            </w:r>
            <w:proofErr w:type="spellEnd"/>
          </w:p>
        </w:tc>
      </w:tr>
      <w:tr w:rsidR="00993F66" w:rsidRPr="00BB1546" w14:paraId="356C4330" w14:textId="77777777" w:rsidTr="00BB1546">
        <w:tc>
          <w:tcPr>
            <w:tcW w:w="178" w:type="pct"/>
            <w:vAlign w:val="center"/>
          </w:tcPr>
          <w:p w14:paraId="0A49F56A" w14:textId="77777777" w:rsidR="00993F66" w:rsidRPr="00BB1546" w:rsidRDefault="00993F66" w:rsidP="00BB1546">
            <w:pPr>
              <w:widowControl w:val="0"/>
              <w:spacing w:line="276" w:lineRule="auto"/>
              <w:jc w:val="center"/>
            </w:pPr>
            <w:r w:rsidRPr="00BB1546">
              <w:t>8</w:t>
            </w:r>
          </w:p>
        </w:tc>
        <w:tc>
          <w:tcPr>
            <w:tcW w:w="1126" w:type="pct"/>
            <w:vAlign w:val="center"/>
          </w:tcPr>
          <w:p w14:paraId="525898B5" w14:textId="77777777" w:rsidR="00993F66" w:rsidRPr="00BB1546" w:rsidRDefault="00993F66" w:rsidP="00BB1546">
            <w:pPr>
              <w:widowControl w:val="0"/>
              <w:spacing w:line="276" w:lineRule="auto"/>
            </w:pPr>
            <w:proofErr w:type="spellStart"/>
            <w:r w:rsidRPr="00BB1546">
              <w:t>Asuransi</w:t>
            </w:r>
            <w:proofErr w:type="spellEnd"/>
          </w:p>
        </w:tc>
        <w:tc>
          <w:tcPr>
            <w:tcW w:w="1949" w:type="pct"/>
            <w:vAlign w:val="center"/>
          </w:tcPr>
          <w:p w14:paraId="2BE7303F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proofErr w:type="spellStart"/>
            <w:r w:rsidRPr="00BB1546">
              <w:t>Memakai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asuransi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Asra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Buana</w:t>
            </w:r>
            <w:proofErr w:type="spellEnd"/>
            <w:r w:rsidRPr="00BB1546">
              <w:t xml:space="preserve"> Syariah</w:t>
            </w:r>
          </w:p>
        </w:tc>
        <w:tc>
          <w:tcPr>
            <w:tcW w:w="1747" w:type="pct"/>
            <w:vAlign w:val="center"/>
          </w:tcPr>
          <w:p w14:paraId="5F32A838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proofErr w:type="spellStart"/>
            <w:r w:rsidRPr="00BB1546">
              <w:t>Memakai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asuransi</w:t>
            </w:r>
            <w:proofErr w:type="spellEnd"/>
            <w:r w:rsidRPr="00BB1546">
              <w:t xml:space="preserve"> Astra </w:t>
            </w:r>
            <w:proofErr w:type="spellStart"/>
            <w:r w:rsidRPr="00BB1546">
              <w:t>Buana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Konvensional</w:t>
            </w:r>
            <w:proofErr w:type="spellEnd"/>
          </w:p>
        </w:tc>
      </w:tr>
      <w:tr w:rsidR="00993F66" w:rsidRPr="00BB1546" w14:paraId="291AFE43" w14:textId="77777777" w:rsidTr="00BB1546">
        <w:tc>
          <w:tcPr>
            <w:tcW w:w="178" w:type="pct"/>
            <w:vAlign w:val="center"/>
          </w:tcPr>
          <w:p w14:paraId="155A4FEC" w14:textId="77777777" w:rsidR="00993F66" w:rsidRPr="00BB1546" w:rsidRDefault="00993F66" w:rsidP="00BB1546">
            <w:pPr>
              <w:widowControl w:val="0"/>
              <w:spacing w:line="276" w:lineRule="auto"/>
              <w:jc w:val="center"/>
            </w:pPr>
            <w:r w:rsidRPr="00BB1546">
              <w:t>9</w:t>
            </w:r>
          </w:p>
        </w:tc>
        <w:tc>
          <w:tcPr>
            <w:tcW w:w="1126" w:type="pct"/>
            <w:vAlign w:val="center"/>
          </w:tcPr>
          <w:p w14:paraId="44B8CF26" w14:textId="77777777" w:rsidR="00993F66" w:rsidRPr="00BB1546" w:rsidRDefault="00993F66" w:rsidP="00BB1546">
            <w:pPr>
              <w:widowControl w:val="0"/>
              <w:spacing w:line="276" w:lineRule="auto"/>
            </w:pPr>
            <w:r w:rsidRPr="00BB1546">
              <w:t xml:space="preserve">Refund </w:t>
            </w:r>
            <w:proofErr w:type="spellStart"/>
            <w:r w:rsidRPr="00BB1546">
              <w:t>premi</w:t>
            </w:r>
            <w:proofErr w:type="spellEnd"/>
          </w:p>
        </w:tc>
        <w:tc>
          <w:tcPr>
            <w:tcW w:w="1949" w:type="pct"/>
            <w:vAlign w:val="center"/>
          </w:tcPr>
          <w:p w14:paraId="00EFCA69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proofErr w:type="spellStart"/>
            <w:r w:rsidRPr="00BB1546">
              <w:t>Apabila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tidak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ada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klain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tetap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ada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nisbah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bagi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hasil</w:t>
            </w:r>
            <w:proofErr w:type="spellEnd"/>
          </w:p>
        </w:tc>
        <w:tc>
          <w:tcPr>
            <w:tcW w:w="1747" w:type="pct"/>
            <w:vAlign w:val="center"/>
          </w:tcPr>
          <w:p w14:paraId="0A34DD50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proofErr w:type="spellStart"/>
            <w:r w:rsidRPr="00BB1546">
              <w:t>Apabila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tidak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ada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klaim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akan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menjadi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pendapatan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perusahaan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asuransi</w:t>
            </w:r>
            <w:proofErr w:type="spellEnd"/>
          </w:p>
        </w:tc>
      </w:tr>
      <w:tr w:rsidR="00993F66" w:rsidRPr="00BB1546" w14:paraId="2AFDEBF9" w14:textId="77777777" w:rsidTr="00BB1546">
        <w:tc>
          <w:tcPr>
            <w:tcW w:w="178" w:type="pct"/>
            <w:vAlign w:val="center"/>
          </w:tcPr>
          <w:p w14:paraId="0B99182A" w14:textId="77777777" w:rsidR="00993F66" w:rsidRPr="00BB1546" w:rsidRDefault="00993F66" w:rsidP="00BB1546">
            <w:pPr>
              <w:widowControl w:val="0"/>
              <w:spacing w:line="276" w:lineRule="auto"/>
              <w:jc w:val="center"/>
            </w:pPr>
            <w:r w:rsidRPr="00BB1546">
              <w:t>10</w:t>
            </w:r>
          </w:p>
        </w:tc>
        <w:tc>
          <w:tcPr>
            <w:tcW w:w="1126" w:type="pct"/>
            <w:vAlign w:val="center"/>
          </w:tcPr>
          <w:p w14:paraId="0B40A77D" w14:textId="77777777" w:rsidR="00993F66" w:rsidRPr="00BB1546" w:rsidRDefault="00993F66" w:rsidP="00BB1546">
            <w:pPr>
              <w:widowControl w:val="0"/>
              <w:spacing w:line="276" w:lineRule="auto"/>
            </w:pPr>
            <w:proofErr w:type="spellStart"/>
            <w:r w:rsidRPr="00BB1546">
              <w:t>Pengawasan</w:t>
            </w:r>
            <w:proofErr w:type="spellEnd"/>
          </w:p>
        </w:tc>
        <w:tc>
          <w:tcPr>
            <w:tcW w:w="1949" w:type="pct"/>
            <w:vAlign w:val="center"/>
          </w:tcPr>
          <w:p w14:paraId="4A662649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r w:rsidRPr="00BB1546">
              <w:t xml:space="preserve">Dewan </w:t>
            </w:r>
            <w:proofErr w:type="spellStart"/>
            <w:r w:rsidRPr="00BB1546">
              <w:t>nasehat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syariah</w:t>
            </w:r>
            <w:proofErr w:type="spellEnd"/>
            <w:r w:rsidRPr="00BB1546">
              <w:t xml:space="preserve"> dan </w:t>
            </w:r>
            <w:proofErr w:type="spellStart"/>
            <w:r w:rsidRPr="00BB1546">
              <w:t>bapepam</w:t>
            </w:r>
            <w:proofErr w:type="spellEnd"/>
            <w:r w:rsidRPr="00BB1546">
              <w:t xml:space="preserve"> Lk</w:t>
            </w:r>
          </w:p>
        </w:tc>
        <w:tc>
          <w:tcPr>
            <w:tcW w:w="1747" w:type="pct"/>
            <w:vAlign w:val="center"/>
          </w:tcPr>
          <w:p w14:paraId="4BD7A5BC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proofErr w:type="spellStart"/>
            <w:r w:rsidRPr="00BB1546">
              <w:t>Bapepam</w:t>
            </w:r>
            <w:proofErr w:type="spellEnd"/>
            <w:r w:rsidRPr="00BB1546">
              <w:t xml:space="preserve"> LK</w:t>
            </w:r>
          </w:p>
        </w:tc>
      </w:tr>
      <w:tr w:rsidR="00993F66" w:rsidRPr="00BB1546" w14:paraId="653F6338" w14:textId="77777777" w:rsidTr="00BB1546">
        <w:tc>
          <w:tcPr>
            <w:tcW w:w="178" w:type="pct"/>
            <w:vAlign w:val="center"/>
          </w:tcPr>
          <w:p w14:paraId="6A527EA7" w14:textId="77777777" w:rsidR="00993F66" w:rsidRPr="00BB1546" w:rsidRDefault="00993F66" w:rsidP="00BB1546">
            <w:pPr>
              <w:widowControl w:val="0"/>
              <w:spacing w:line="276" w:lineRule="auto"/>
              <w:jc w:val="center"/>
            </w:pPr>
            <w:r w:rsidRPr="00BB1546">
              <w:t>11</w:t>
            </w:r>
          </w:p>
        </w:tc>
        <w:tc>
          <w:tcPr>
            <w:tcW w:w="1126" w:type="pct"/>
            <w:vAlign w:val="center"/>
          </w:tcPr>
          <w:p w14:paraId="79D1CCA4" w14:textId="77777777" w:rsidR="00993F66" w:rsidRPr="00BB1546" w:rsidRDefault="00993F66" w:rsidP="00BB1546">
            <w:pPr>
              <w:widowControl w:val="0"/>
              <w:spacing w:line="276" w:lineRule="auto"/>
            </w:pPr>
            <w:proofErr w:type="spellStart"/>
            <w:r w:rsidRPr="00BB1546">
              <w:t>Sumber</w:t>
            </w:r>
            <w:proofErr w:type="spellEnd"/>
            <w:r w:rsidRPr="00BB1546">
              <w:t xml:space="preserve"> dana</w:t>
            </w:r>
          </w:p>
        </w:tc>
        <w:tc>
          <w:tcPr>
            <w:tcW w:w="1949" w:type="pct"/>
            <w:vAlign w:val="center"/>
          </w:tcPr>
          <w:p w14:paraId="00A4B913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r w:rsidRPr="00BB1546">
              <w:t xml:space="preserve">Bank </w:t>
            </w:r>
            <w:proofErr w:type="spellStart"/>
            <w:r w:rsidRPr="00BB1546">
              <w:t>syariah</w:t>
            </w:r>
            <w:proofErr w:type="spellEnd"/>
          </w:p>
        </w:tc>
        <w:tc>
          <w:tcPr>
            <w:tcW w:w="1747" w:type="pct"/>
            <w:vAlign w:val="center"/>
          </w:tcPr>
          <w:p w14:paraId="4A5CCD5E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r w:rsidRPr="00BB1546">
              <w:t xml:space="preserve">Bank </w:t>
            </w:r>
            <w:proofErr w:type="spellStart"/>
            <w:r w:rsidRPr="00BB1546">
              <w:t>konvesional</w:t>
            </w:r>
            <w:proofErr w:type="spellEnd"/>
          </w:p>
        </w:tc>
      </w:tr>
      <w:tr w:rsidR="00993F66" w:rsidRPr="00BB1546" w14:paraId="727E8AE3" w14:textId="77777777" w:rsidTr="00BB1546">
        <w:tc>
          <w:tcPr>
            <w:tcW w:w="178" w:type="pct"/>
            <w:vAlign w:val="center"/>
          </w:tcPr>
          <w:p w14:paraId="4BCE3901" w14:textId="77777777" w:rsidR="00993F66" w:rsidRPr="00BB1546" w:rsidRDefault="00993F66" w:rsidP="00BB1546">
            <w:pPr>
              <w:widowControl w:val="0"/>
              <w:spacing w:line="276" w:lineRule="auto"/>
              <w:jc w:val="center"/>
            </w:pPr>
            <w:r w:rsidRPr="00BB1546">
              <w:t>12</w:t>
            </w:r>
          </w:p>
        </w:tc>
        <w:tc>
          <w:tcPr>
            <w:tcW w:w="1126" w:type="pct"/>
            <w:vAlign w:val="center"/>
          </w:tcPr>
          <w:p w14:paraId="416DB727" w14:textId="77777777" w:rsidR="00993F66" w:rsidRPr="00BB1546" w:rsidRDefault="00993F66" w:rsidP="00BB1546">
            <w:pPr>
              <w:widowControl w:val="0"/>
              <w:spacing w:line="276" w:lineRule="auto"/>
            </w:pPr>
            <w:proofErr w:type="spellStart"/>
            <w:r w:rsidRPr="00BB1546">
              <w:t>Denda</w:t>
            </w:r>
            <w:proofErr w:type="spellEnd"/>
          </w:p>
        </w:tc>
        <w:tc>
          <w:tcPr>
            <w:tcW w:w="1949" w:type="pct"/>
            <w:vAlign w:val="center"/>
          </w:tcPr>
          <w:p w14:paraId="29181A34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proofErr w:type="spellStart"/>
            <w:r w:rsidRPr="00BB1546">
              <w:t>Menjadi</w:t>
            </w:r>
            <w:proofErr w:type="spellEnd"/>
            <w:r w:rsidRPr="00BB1546">
              <w:t xml:space="preserve"> dana </w:t>
            </w:r>
            <w:proofErr w:type="spellStart"/>
            <w:r w:rsidRPr="00BB1546">
              <w:t>sosial</w:t>
            </w:r>
            <w:proofErr w:type="spellEnd"/>
          </w:p>
        </w:tc>
        <w:tc>
          <w:tcPr>
            <w:tcW w:w="1747" w:type="pct"/>
            <w:vAlign w:val="center"/>
          </w:tcPr>
          <w:p w14:paraId="1CB1F7DD" w14:textId="77777777" w:rsidR="00993F66" w:rsidRPr="00BB1546" w:rsidRDefault="00993F66" w:rsidP="00BB1546">
            <w:pPr>
              <w:widowControl w:val="0"/>
              <w:spacing w:line="276" w:lineRule="auto"/>
              <w:jc w:val="both"/>
            </w:pPr>
            <w:proofErr w:type="spellStart"/>
            <w:r w:rsidRPr="00BB1546">
              <w:t>Menjadi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pendapatan</w:t>
            </w:r>
            <w:proofErr w:type="spellEnd"/>
            <w:r w:rsidRPr="00BB1546">
              <w:t xml:space="preserve"> </w:t>
            </w:r>
            <w:proofErr w:type="spellStart"/>
            <w:r w:rsidRPr="00BB1546">
              <w:t>perusahaan</w:t>
            </w:r>
            <w:proofErr w:type="spellEnd"/>
          </w:p>
        </w:tc>
      </w:tr>
    </w:tbl>
    <w:p w14:paraId="3E154310" w14:textId="77777777" w:rsidR="0012399B" w:rsidRDefault="00BB1546" w:rsidP="0012399B">
      <w:pPr>
        <w:widowControl w:val="0"/>
        <w:spacing w:line="276" w:lineRule="auto"/>
        <w:ind w:left="284" w:firstLine="567"/>
        <w:contextualSpacing/>
        <w:jc w:val="both"/>
      </w:pP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ketentuan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FIF Syariah dan </w:t>
      </w:r>
      <w:proofErr w:type="spellStart"/>
      <w:r>
        <w:t>tradisional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: </w:t>
      </w:r>
    </w:p>
    <w:p w14:paraId="12DAC1AD" w14:textId="77777777" w:rsidR="0012399B" w:rsidRPr="0012399B" w:rsidRDefault="0012399B" w:rsidP="0012399B">
      <w:pPr>
        <w:pStyle w:val="ListParagraph"/>
        <w:widowControl w:val="0"/>
        <w:numPr>
          <w:ilvl w:val="0"/>
          <w:numId w:val="27"/>
        </w:numPr>
        <w:spacing w:after="100" w:line="276" w:lineRule="auto"/>
        <w:contextualSpacing/>
        <w:jc w:val="both"/>
      </w:pPr>
      <w:proofErr w:type="spellStart"/>
      <w:proofErr w:type="gramStart"/>
      <w:r w:rsidRPr="0012399B">
        <w:rPr>
          <w:rFonts w:eastAsia="Times New Roman"/>
        </w:rPr>
        <w:t>Denda</w:t>
      </w:r>
      <w:proofErr w:type="spellEnd"/>
      <w:r w:rsidRPr="0012399B">
        <w:rPr>
          <w:rFonts w:eastAsia="Times New Roman"/>
        </w:rPr>
        <w:t xml:space="preserve"> :</w:t>
      </w:r>
      <w:proofErr w:type="gram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mengenai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permasalahan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denda</w:t>
      </w:r>
      <w:proofErr w:type="spellEnd"/>
      <w:r w:rsidRPr="0012399B">
        <w:rPr>
          <w:rFonts w:eastAsia="Times New Roman"/>
        </w:rPr>
        <w:t xml:space="preserve"> yang </w:t>
      </w:r>
      <w:proofErr w:type="spellStart"/>
      <w:r w:rsidRPr="0012399B">
        <w:rPr>
          <w:rFonts w:eastAsia="Times New Roman"/>
        </w:rPr>
        <w:t>timbul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akibat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keterlambatan</w:t>
      </w:r>
      <w:proofErr w:type="spellEnd"/>
      <w:r w:rsidRPr="0012399B">
        <w:rPr>
          <w:rFonts w:eastAsia="Times New Roman"/>
        </w:rPr>
        <w:t xml:space="preserve">, </w:t>
      </w:r>
      <w:proofErr w:type="spellStart"/>
      <w:r w:rsidRPr="0012399B">
        <w:rPr>
          <w:rFonts w:eastAsia="Times New Roman"/>
        </w:rPr>
        <w:t>dalam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hal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ini</w:t>
      </w:r>
      <w:proofErr w:type="spellEnd"/>
      <w:r w:rsidRPr="0012399B">
        <w:rPr>
          <w:rFonts w:eastAsia="Times New Roman"/>
        </w:rPr>
        <w:t xml:space="preserve"> FIF </w:t>
      </w:r>
      <w:proofErr w:type="spellStart"/>
      <w:r w:rsidRPr="0012399B">
        <w:rPr>
          <w:rFonts w:eastAsia="Times New Roman"/>
        </w:rPr>
        <w:t>syariah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lastRenderedPageBreak/>
        <w:t>mengenakan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Penalti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atas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keterlambatan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pembayaran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akan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dikenakan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denda</w:t>
      </w:r>
      <w:proofErr w:type="spellEnd"/>
      <w:r w:rsidRPr="0012399B">
        <w:rPr>
          <w:rFonts w:eastAsia="Times New Roman"/>
        </w:rPr>
        <w:t xml:space="preserve">, dan </w:t>
      </w:r>
      <w:proofErr w:type="spellStart"/>
      <w:r w:rsidRPr="0012399B">
        <w:rPr>
          <w:rFonts w:eastAsia="Times New Roman"/>
        </w:rPr>
        <w:t>uangnya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dijadikan</w:t>
      </w:r>
      <w:proofErr w:type="spellEnd"/>
      <w:r w:rsidRPr="0012399B">
        <w:rPr>
          <w:rFonts w:eastAsia="Times New Roman"/>
        </w:rPr>
        <w:t xml:space="preserve"> dana </w:t>
      </w:r>
      <w:proofErr w:type="spellStart"/>
      <w:r w:rsidRPr="0012399B">
        <w:rPr>
          <w:rFonts w:eastAsia="Times New Roman"/>
        </w:rPr>
        <w:t>sosial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sebesar</w:t>
      </w:r>
      <w:proofErr w:type="spellEnd"/>
      <w:r w:rsidRPr="0012399B">
        <w:rPr>
          <w:rFonts w:eastAsia="Times New Roman"/>
        </w:rPr>
        <w:t xml:space="preserve"> Rp. </w:t>
      </w:r>
      <w:proofErr w:type="gramStart"/>
      <w:r w:rsidRPr="0012399B">
        <w:rPr>
          <w:rFonts w:eastAsia="Times New Roman"/>
        </w:rPr>
        <w:t>5.000,-</w:t>
      </w:r>
      <w:proofErr w:type="gram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dari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jumlah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angsuran</w:t>
      </w:r>
      <w:proofErr w:type="spellEnd"/>
      <w:r w:rsidRPr="0012399B">
        <w:rPr>
          <w:rFonts w:eastAsia="Times New Roman"/>
        </w:rPr>
        <w:t xml:space="preserve"> yang </w:t>
      </w:r>
      <w:proofErr w:type="spellStart"/>
      <w:r w:rsidRPr="0012399B">
        <w:rPr>
          <w:rFonts w:eastAsia="Times New Roman"/>
        </w:rPr>
        <w:t>terlambat</w:t>
      </w:r>
      <w:proofErr w:type="spellEnd"/>
      <w:r w:rsidRPr="0012399B">
        <w:rPr>
          <w:rFonts w:eastAsia="Times New Roman"/>
        </w:rPr>
        <w:t xml:space="preserve"> dan </w:t>
      </w:r>
      <w:proofErr w:type="spellStart"/>
      <w:r w:rsidRPr="0012399B">
        <w:rPr>
          <w:rFonts w:eastAsia="Times New Roman"/>
        </w:rPr>
        <w:t>tidak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boleh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dinego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atau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dihapuskan</w:t>
      </w:r>
      <w:proofErr w:type="spellEnd"/>
      <w:r w:rsidRPr="0012399B">
        <w:rPr>
          <w:rFonts w:eastAsia="Times New Roman"/>
        </w:rPr>
        <w:t xml:space="preserve">. </w:t>
      </w:r>
      <w:proofErr w:type="spellStart"/>
      <w:r w:rsidRPr="0012399B">
        <w:rPr>
          <w:rFonts w:eastAsia="Times New Roman"/>
        </w:rPr>
        <w:t>Sedangkan</w:t>
      </w:r>
      <w:proofErr w:type="spellEnd"/>
      <w:r w:rsidRPr="0012399B">
        <w:rPr>
          <w:rFonts w:eastAsia="Times New Roman"/>
        </w:rPr>
        <w:t xml:space="preserve"> FIF </w:t>
      </w:r>
      <w:proofErr w:type="spellStart"/>
      <w:r w:rsidRPr="0012399B">
        <w:rPr>
          <w:rFonts w:eastAsia="Times New Roman"/>
        </w:rPr>
        <w:t>konvensional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apabila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terdapat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keterlambatan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pembayaran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angsuran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maka</w:t>
      </w:r>
      <w:proofErr w:type="spellEnd"/>
      <w:r w:rsidRPr="0012399B">
        <w:rPr>
          <w:rFonts w:eastAsia="Times New Roman"/>
        </w:rPr>
        <w:t xml:space="preserve"> uang </w:t>
      </w:r>
      <w:proofErr w:type="spellStart"/>
      <w:r w:rsidRPr="0012399B">
        <w:rPr>
          <w:rFonts w:eastAsia="Times New Roman"/>
        </w:rPr>
        <w:t>tersebut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akan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menjadi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pebdapatan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perusahaan</w:t>
      </w:r>
      <w:proofErr w:type="spellEnd"/>
    </w:p>
    <w:p w14:paraId="2D262ABE" w14:textId="77777777" w:rsidR="0012399B" w:rsidRPr="0012399B" w:rsidRDefault="0012399B" w:rsidP="0012399B">
      <w:pPr>
        <w:pStyle w:val="ListParagraph"/>
        <w:widowControl w:val="0"/>
        <w:numPr>
          <w:ilvl w:val="0"/>
          <w:numId w:val="27"/>
        </w:numPr>
        <w:spacing w:after="100" w:line="276" w:lineRule="auto"/>
        <w:contextualSpacing/>
        <w:jc w:val="both"/>
      </w:pPr>
      <w:proofErr w:type="spellStart"/>
      <w:r w:rsidRPr="0012399B">
        <w:rPr>
          <w:rFonts w:eastAsia="Times New Roman"/>
        </w:rPr>
        <w:t>Pelunasan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proofErr w:type="gramStart"/>
      <w:r w:rsidRPr="0012399B">
        <w:rPr>
          <w:rFonts w:eastAsia="Times New Roman"/>
        </w:rPr>
        <w:t>awal</w:t>
      </w:r>
      <w:proofErr w:type="spellEnd"/>
      <w:r w:rsidRPr="0012399B">
        <w:rPr>
          <w:rFonts w:eastAsia="Times New Roman"/>
        </w:rPr>
        <w:t xml:space="preserve"> :</w:t>
      </w:r>
      <w:proofErr w:type="gramEnd"/>
      <w:r w:rsidRPr="0012399B">
        <w:rPr>
          <w:rFonts w:eastAsia="Times New Roman"/>
        </w:rPr>
        <w:t xml:space="preserve"> Pada FIF </w:t>
      </w:r>
      <w:proofErr w:type="spellStart"/>
      <w:r w:rsidRPr="0012399B">
        <w:rPr>
          <w:rFonts w:eastAsia="Times New Roman"/>
        </w:rPr>
        <w:t>syariah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apabila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terdapat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pelunasan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awal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artinya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konsumen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melunasi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sebelum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jatuh</w:t>
      </w:r>
      <w:proofErr w:type="spellEnd"/>
      <w:r w:rsidRPr="0012399B">
        <w:rPr>
          <w:rFonts w:eastAsia="Times New Roman"/>
        </w:rPr>
        <w:t xml:space="preserve"> tempo </w:t>
      </w:r>
      <w:proofErr w:type="spellStart"/>
      <w:r w:rsidRPr="0012399B">
        <w:rPr>
          <w:rFonts w:eastAsia="Times New Roman"/>
        </w:rPr>
        <w:t>maka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tidak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dikenakan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biaya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administrasi</w:t>
      </w:r>
      <w:proofErr w:type="spellEnd"/>
      <w:r w:rsidRPr="0012399B">
        <w:rPr>
          <w:rFonts w:eastAsia="Times New Roman"/>
        </w:rPr>
        <w:t xml:space="preserve">, </w:t>
      </w:r>
      <w:proofErr w:type="spellStart"/>
      <w:r w:rsidRPr="0012399B">
        <w:rPr>
          <w:rFonts w:eastAsia="Times New Roman"/>
        </w:rPr>
        <w:t>sedangkan</w:t>
      </w:r>
      <w:proofErr w:type="spellEnd"/>
      <w:r w:rsidRPr="0012399B">
        <w:rPr>
          <w:rFonts w:eastAsia="Times New Roman"/>
        </w:rPr>
        <w:t xml:space="preserve"> FIF </w:t>
      </w:r>
      <w:proofErr w:type="spellStart"/>
      <w:r w:rsidRPr="0012399B">
        <w:rPr>
          <w:rFonts w:eastAsia="Times New Roman"/>
        </w:rPr>
        <w:t>konvensional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apabila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terdapat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pelunasan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awal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maka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biaya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administrasi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tetap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akan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dikenakan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kepada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konsumen</w:t>
      </w:r>
      <w:proofErr w:type="spellEnd"/>
      <w:r w:rsidRPr="0012399B">
        <w:rPr>
          <w:rFonts w:eastAsia="Times New Roman"/>
        </w:rPr>
        <w:t>.</w:t>
      </w:r>
    </w:p>
    <w:p w14:paraId="2D06B2FF" w14:textId="77777777" w:rsidR="0012399B" w:rsidRPr="0012399B" w:rsidRDefault="0012399B" w:rsidP="0012399B">
      <w:pPr>
        <w:pStyle w:val="ListParagraph"/>
        <w:widowControl w:val="0"/>
        <w:numPr>
          <w:ilvl w:val="0"/>
          <w:numId w:val="27"/>
        </w:numPr>
        <w:spacing w:after="100" w:line="276" w:lineRule="auto"/>
        <w:contextualSpacing/>
        <w:jc w:val="both"/>
      </w:pPr>
      <w:proofErr w:type="spellStart"/>
      <w:r w:rsidRPr="0012399B">
        <w:rPr>
          <w:rFonts w:eastAsia="Times New Roman"/>
        </w:rPr>
        <w:t>Pelunasan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lewat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jatuh</w:t>
      </w:r>
      <w:proofErr w:type="spellEnd"/>
      <w:r w:rsidRPr="0012399B">
        <w:rPr>
          <w:rFonts w:eastAsia="Times New Roman"/>
        </w:rPr>
        <w:t xml:space="preserve"> tempo: FIF </w:t>
      </w:r>
      <w:proofErr w:type="spellStart"/>
      <w:r w:rsidRPr="0012399B">
        <w:rPr>
          <w:rFonts w:eastAsia="Times New Roman"/>
        </w:rPr>
        <w:t>syariah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tidak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terdapat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bunga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berjalan</w:t>
      </w:r>
      <w:proofErr w:type="spellEnd"/>
      <w:r w:rsidRPr="0012399B">
        <w:rPr>
          <w:rFonts w:eastAsia="Times New Roman"/>
        </w:rPr>
        <w:t xml:space="preserve">, </w:t>
      </w:r>
      <w:proofErr w:type="spellStart"/>
      <w:r w:rsidRPr="0012399B">
        <w:rPr>
          <w:rFonts w:eastAsia="Times New Roman"/>
        </w:rPr>
        <w:t>namun</w:t>
      </w:r>
      <w:proofErr w:type="spellEnd"/>
      <w:r w:rsidRPr="0012399B">
        <w:rPr>
          <w:rFonts w:eastAsia="Times New Roman"/>
        </w:rPr>
        <w:t xml:space="preserve"> pada FIF </w:t>
      </w:r>
      <w:proofErr w:type="spellStart"/>
      <w:r w:rsidRPr="0012399B">
        <w:rPr>
          <w:rFonts w:eastAsia="Times New Roman"/>
        </w:rPr>
        <w:t>konvensional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dikenakan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bunga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berjalan</w:t>
      </w:r>
      <w:proofErr w:type="spellEnd"/>
      <w:r w:rsidRPr="0012399B">
        <w:rPr>
          <w:rFonts w:eastAsia="Times New Roman"/>
        </w:rPr>
        <w:t>.</w:t>
      </w:r>
    </w:p>
    <w:p w14:paraId="4AAF2B6B" w14:textId="77777777" w:rsidR="0012399B" w:rsidRPr="0012399B" w:rsidRDefault="0012399B" w:rsidP="0012399B">
      <w:pPr>
        <w:pStyle w:val="ListParagraph"/>
        <w:widowControl w:val="0"/>
        <w:numPr>
          <w:ilvl w:val="0"/>
          <w:numId w:val="27"/>
        </w:numPr>
        <w:spacing w:after="100" w:line="276" w:lineRule="auto"/>
        <w:contextualSpacing/>
        <w:jc w:val="both"/>
      </w:pPr>
      <w:proofErr w:type="gramStart"/>
      <w:r w:rsidRPr="0012399B">
        <w:rPr>
          <w:rFonts w:eastAsia="Times New Roman"/>
        </w:rPr>
        <w:t>Discount :</w:t>
      </w:r>
      <w:proofErr w:type="gram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Apabila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ada</w:t>
      </w:r>
      <w:proofErr w:type="spellEnd"/>
      <w:r w:rsidRPr="0012399B">
        <w:rPr>
          <w:rFonts w:eastAsia="Times New Roman"/>
        </w:rPr>
        <w:t xml:space="preserve"> discount unit </w:t>
      </w:r>
      <w:proofErr w:type="spellStart"/>
      <w:r w:rsidRPr="0012399B">
        <w:rPr>
          <w:rFonts w:eastAsia="Times New Roman"/>
        </w:rPr>
        <w:t>maka</w:t>
      </w:r>
      <w:proofErr w:type="spellEnd"/>
      <w:r w:rsidRPr="0012399B">
        <w:rPr>
          <w:rFonts w:eastAsia="Times New Roman"/>
        </w:rPr>
        <w:t xml:space="preserve"> discount </w:t>
      </w:r>
      <w:proofErr w:type="spellStart"/>
      <w:r w:rsidRPr="0012399B">
        <w:rPr>
          <w:rFonts w:eastAsia="Times New Roman"/>
        </w:rPr>
        <w:t>tersebut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menjadi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milik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nasabah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dengan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mengurangi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harga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jual</w:t>
      </w:r>
      <w:proofErr w:type="spellEnd"/>
      <w:r w:rsidRPr="0012399B">
        <w:rPr>
          <w:rFonts w:eastAsia="Times New Roman"/>
        </w:rPr>
        <w:t xml:space="preserve"> motor, </w:t>
      </w:r>
      <w:proofErr w:type="spellStart"/>
      <w:r w:rsidRPr="0012399B">
        <w:rPr>
          <w:rFonts w:eastAsia="Times New Roman"/>
        </w:rPr>
        <w:t>sedangkan</w:t>
      </w:r>
      <w:proofErr w:type="spellEnd"/>
      <w:r w:rsidRPr="0012399B">
        <w:rPr>
          <w:rFonts w:eastAsia="Times New Roman"/>
        </w:rPr>
        <w:t xml:space="preserve"> FIF </w:t>
      </w:r>
      <w:proofErr w:type="spellStart"/>
      <w:r w:rsidRPr="0012399B">
        <w:rPr>
          <w:rFonts w:eastAsia="Times New Roman"/>
        </w:rPr>
        <w:t>konvensional</w:t>
      </w:r>
      <w:proofErr w:type="spellEnd"/>
      <w:r w:rsidRPr="0012399B">
        <w:rPr>
          <w:rFonts w:eastAsia="Times New Roman"/>
        </w:rPr>
        <w:t xml:space="preserve"> discount </w:t>
      </w:r>
      <w:proofErr w:type="spellStart"/>
      <w:r w:rsidRPr="0012399B">
        <w:rPr>
          <w:rFonts w:eastAsia="Times New Roman"/>
        </w:rPr>
        <w:t>tersebut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bisa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menjadi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milik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nasabah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ataupun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perusahaan</w:t>
      </w:r>
      <w:proofErr w:type="spellEnd"/>
      <w:r w:rsidRPr="0012399B">
        <w:rPr>
          <w:rFonts w:eastAsia="Times New Roman"/>
        </w:rPr>
        <w:t>.</w:t>
      </w:r>
    </w:p>
    <w:p w14:paraId="7DE86162" w14:textId="15647A29" w:rsidR="00993F66" w:rsidRPr="00993F66" w:rsidRDefault="0012399B" w:rsidP="0012399B">
      <w:pPr>
        <w:pStyle w:val="ListParagraph"/>
        <w:widowControl w:val="0"/>
        <w:numPr>
          <w:ilvl w:val="0"/>
          <w:numId w:val="27"/>
        </w:numPr>
        <w:spacing w:after="100" w:line="276" w:lineRule="auto"/>
        <w:contextualSpacing/>
        <w:jc w:val="both"/>
      </w:pPr>
      <w:proofErr w:type="spellStart"/>
      <w:proofErr w:type="gramStart"/>
      <w:r w:rsidRPr="0012399B">
        <w:rPr>
          <w:rFonts w:eastAsia="Times New Roman"/>
        </w:rPr>
        <w:t>Asuransi</w:t>
      </w:r>
      <w:proofErr w:type="spellEnd"/>
      <w:r w:rsidRPr="0012399B">
        <w:rPr>
          <w:rFonts w:eastAsia="Times New Roman"/>
        </w:rPr>
        <w:t xml:space="preserve"> :</w:t>
      </w:r>
      <w:proofErr w:type="gramEnd"/>
      <w:r w:rsidRPr="0012399B">
        <w:rPr>
          <w:rFonts w:eastAsia="Times New Roman"/>
        </w:rPr>
        <w:t xml:space="preserve"> FIF </w:t>
      </w:r>
      <w:proofErr w:type="spellStart"/>
      <w:r w:rsidRPr="0012399B">
        <w:rPr>
          <w:rFonts w:eastAsia="Times New Roman"/>
        </w:rPr>
        <w:t>syariah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dalam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hal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asuransi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menggunakan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rekanan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asuransi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syariah</w:t>
      </w:r>
      <w:proofErr w:type="spellEnd"/>
      <w:r w:rsidRPr="0012399B">
        <w:rPr>
          <w:rFonts w:eastAsia="Times New Roman"/>
        </w:rPr>
        <w:t xml:space="preserve"> dan </w:t>
      </w:r>
      <w:proofErr w:type="spellStart"/>
      <w:r w:rsidRPr="0012399B">
        <w:rPr>
          <w:rFonts w:eastAsia="Times New Roman"/>
        </w:rPr>
        <w:t>apabila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tidak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terdapat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klaim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asuransi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maka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nasabah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tetap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mendapatkan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bagi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hasil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dari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asuransi</w:t>
      </w:r>
      <w:proofErr w:type="spellEnd"/>
      <w:r w:rsidRPr="0012399B">
        <w:rPr>
          <w:rFonts w:eastAsia="Times New Roman"/>
        </w:rPr>
        <w:t xml:space="preserve">, </w:t>
      </w:r>
      <w:proofErr w:type="spellStart"/>
      <w:r w:rsidRPr="0012399B">
        <w:rPr>
          <w:rFonts w:eastAsia="Times New Roman"/>
        </w:rPr>
        <w:t>sedangkan</w:t>
      </w:r>
      <w:proofErr w:type="spellEnd"/>
      <w:r w:rsidRPr="0012399B">
        <w:rPr>
          <w:rFonts w:eastAsia="Times New Roman"/>
        </w:rPr>
        <w:t xml:space="preserve"> FIF </w:t>
      </w:r>
      <w:proofErr w:type="spellStart"/>
      <w:r w:rsidRPr="0012399B">
        <w:rPr>
          <w:rFonts w:eastAsia="Times New Roman"/>
        </w:rPr>
        <w:t>konvensional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menggunalan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asuransi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konvensional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sebagai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rekanan</w:t>
      </w:r>
      <w:proofErr w:type="spellEnd"/>
      <w:r w:rsidRPr="0012399B">
        <w:rPr>
          <w:rFonts w:eastAsia="Times New Roman"/>
        </w:rPr>
        <w:t xml:space="preserve"> dan </w:t>
      </w:r>
      <w:proofErr w:type="spellStart"/>
      <w:r w:rsidRPr="0012399B">
        <w:rPr>
          <w:rFonts w:eastAsia="Times New Roman"/>
        </w:rPr>
        <w:t>apabila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tidak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terdapat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klaim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asuransi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maka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akan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menjadi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pendapatan</w:t>
      </w:r>
      <w:proofErr w:type="spellEnd"/>
      <w:r w:rsidRPr="0012399B">
        <w:rPr>
          <w:rFonts w:eastAsia="Times New Roman"/>
        </w:rPr>
        <w:t xml:space="preserve"> </w:t>
      </w:r>
      <w:proofErr w:type="spellStart"/>
      <w:r w:rsidRPr="0012399B">
        <w:rPr>
          <w:rFonts w:eastAsia="Times New Roman"/>
        </w:rPr>
        <w:t>perusahaan</w:t>
      </w:r>
      <w:proofErr w:type="spellEnd"/>
    </w:p>
    <w:p w14:paraId="4436F811" w14:textId="56CEF1F9" w:rsidR="00417096" w:rsidRDefault="00417096" w:rsidP="00715DB7">
      <w:pPr>
        <w:pStyle w:val="IEEEHeading1"/>
        <w:numPr>
          <w:ilvl w:val="0"/>
          <w:numId w:val="0"/>
        </w:numPr>
        <w:ind w:right="361"/>
        <w:jc w:val="left"/>
        <w:rPr>
          <w:b/>
          <w:sz w:val="24"/>
          <w:lang w:val="id-ID"/>
        </w:rPr>
      </w:pPr>
    </w:p>
    <w:p w14:paraId="5D88341C" w14:textId="1DAB004B" w:rsidR="0062033E" w:rsidRPr="00541529" w:rsidRDefault="009D2660" w:rsidP="00417096">
      <w:pPr>
        <w:pStyle w:val="IEEEHeading1"/>
        <w:numPr>
          <w:ilvl w:val="0"/>
          <w:numId w:val="0"/>
        </w:numPr>
        <w:ind w:left="284" w:right="361"/>
        <w:rPr>
          <w:b/>
          <w:sz w:val="24"/>
          <w:lang w:val="id-ID"/>
        </w:rPr>
      </w:pPr>
      <w:r w:rsidRPr="000B0A3E">
        <w:rPr>
          <w:b/>
          <w:sz w:val="24"/>
          <w:lang w:val="id-ID"/>
        </w:rPr>
        <w:t xml:space="preserve">SIMPULAN </w:t>
      </w:r>
    </w:p>
    <w:p w14:paraId="2E48CD12" w14:textId="08085601" w:rsidR="0098730B" w:rsidRDefault="0098730B" w:rsidP="0098730B">
      <w:pPr>
        <w:pStyle w:val="IEEEParagraph"/>
        <w:spacing w:line="276" w:lineRule="auto"/>
        <w:ind w:left="284" w:right="361" w:firstLine="567"/>
      </w:pPr>
      <w:r w:rsidRPr="00541529">
        <w:rPr>
          <w:lang w:val="id-ID"/>
        </w:rPr>
        <w:t xml:space="preserve">Perbedaan </w:t>
      </w:r>
      <w:r w:rsidR="000E1E30" w:rsidRPr="00541529">
        <w:rPr>
          <w:lang w:val="id-ID"/>
        </w:rPr>
        <w:t>yang</w:t>
      </w:r>
      <w:r w:rsidRPr="00541529">
        <w:rPr>
          <w:lang w:val="id-ID"/>
        </w:rPr>
        <w:t xml:space="preserve"> fundamental </w:t>
      </w:r>
      <w:proofErr w:type="spellStart"/>
      <w:r w:rsidRPr="00541529">
        <w:rPr>
          <w:lang w:val="id-ID"/>
        </w:rPr>
        <w:t>diantara</w:t>
      </w:r>
      <w:proofErr w:type="spellEnd"/>
      <w:r w:rsidRPr="00541529">
        <w:rPr>
          <w:lang w:val="id-ID"/>
        </w:rPr>
        <w:t xml:space="preserve"> forum pembiayaan syariah </w:t>
      </w:r>
      <w:r w:rsidR="000E1E30" w:rsidRPr="00541529">
        <w:rPr>
          <w:lang w:val="id-ID"/>
        </w:rPr>
        <w:t>dan</w:t>
      </w:r>
      <w:r w:rsidRPr="00541529">
        <w:rPr>
          <w:lang w:val="id-ID"/>
        </w:rPr>
        <w:t xml:space="preserve"> </w:t>
      </w:r>
      <w:proofErr w:type="spellStart"/>
      <w:r w:rsidRPr="00541529">
        <w:rPr>
          <w:lang w:val="id-ID"/>
        </w:rPr>
        <w:t>konvensioanal</w:t>
      </w:r>
      <w:proofErr w:type="spellEnd"/>
      <w:r w:rsidRPr="00541529">
        <w:rPr>
          <w:lang w:val="id-ID"/>
        </w:rPr>
        <w:t xml:space="preserve"> merupakan dalam instrumen pada memperoleh laba yaitu pembiayaan syariah memakai bagi </w:t>
      </w:r>
      <w:proofErr w:type="spellStart"/>
      <w:r w:rsidRPr="00541529">
        <w:rPr>
          <w:lang w:val="id-ID"/>
        </w:rPr>
        <w:t>output</w:t>
      </w:r>
      <w:proofErr w:type="spellEnd"/>
      <w:r w:rsidRPr="00541529">
        <w:rPr>
          <w:lang w:val="id-ID"/>
        </w:rPr>
        <w:t xml:space="preserve"> sedangkan konvensional memakai bunga, lalu bentuk berdasarkan pembiayaan syariah bersifat jual beli lantaran akad </w:t>
      </w:r>
      <w:r w:rsidR="000E1E30" w:rsidRPr="00541529">
        <w:rPr>
          <w:lang w:val="id-ID"/>
        </w:rPr>
        <w:t>yang</w:t>
      </w:r>
      <w:r w:rsidRPr="00541529">
        <w:rPr>
          <w:lang w:val="id-ID"/>
        </w:rPr>
        <w:t xml:space="preserve"> dipakai merupakan </w:t>
      </w:r>
      <w:proofErr w:type="spellStart"/>
      <w:r w:rsidRPr="00541529">
        <w:rPr>
          <w:lang w:val="id-ID"/>
        </w:rPr>
        <w:t>murabahah</w:t>
      </w:r>
      <w:proofErr w:type="spellEnd"/>
      <w:r w:rsidRPr="00541529">
        <w:rPr>
          <w:lang w:val="id-ID"/>
        </w:rPr>
        <w:t xml:space="preserve"> sedangkan konvensional bersifat membiayai hutang.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pun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selaras</w:t>
      </w:r>
      <w:proofErr w:type="spellEnd"/>
      <w:r>
        <w:t xml:space="preserve"> forum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Dewan </w:t>
      </w:r>
      <w:proofErr w:type="spellStart"/>
      <w:r>
        <w:t>Pengawas</w:t>
      </w:r>
      <w:proofErr w:type="spellEnd"/>
      <w:r>
        <w:t xml:space="preserve"> Syariah DPS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nir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>.</w:t>
      </w:r>
    </w:p>
    <w:p w14:paraId="433163C7" w14:textId="5EC4CBCA" w:rsidR="0098730B" w:rsidRDefault="0098730B" w:rsidP="0098730B">
      <w:pPr>
        <w:pStyle w:val="IEEEParagraph"/>
        <w:spacing w:line="276" w:lineRule="auto"/>
        <w:ind w:left="284" w:right="361" w:firstLine="567"/>
      </w:pPr>
      <w:proofErr w:type="spellStart"/>
      <w:r>
        <w:t>Perbandingan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FIF </w:t>
      </w:r>
      <w:proofErr w:type="spellStart"/>
      <w:r>
        <w:t>syariah</w:t>
      </w:r>
      <w:proofErr w:type="spellEnd"/>
      <w:r>
        <w:t xml:space="preserve"> </w:t>
      </w:r>
      <w:r w:rsidR="000E1E30">
        <w:t>dan</w:t>
      </w:r>
      <w:r>
        <w:t xml:space="preserve">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r w:rsidR="000E1E30">
        <w:t>dan</w:t>
      </w:r>
      <w:r>
        <w:t xml:space="preserve"> </w:t>
      </w:r>
      <w:proofErr w:type="spellStart"/>
      <w:r>
        <w:t>perbedaan</w:t>
      </w:r>
      <w:proofErr w:type="spellEnd"/>
      <w:r>
        <w:t xml:space="preserve">,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tadi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3 </w:t>
      </w:r>
      <w:proofErr w:type="spellStart"/>
      <w:r>
        <w:t>pihak</w:t>
      </w:r>
      <w:proofErr w:type="spellEnd"/>
      <w:r>
        <w:t xml:space="preserve"> </w:t>
      </w:r>
      <w:r w:rsidR="000E1E30">
        <w:t>yang</w:t>
      </w:r>
      <w:r>
        <w:t xml:space="preserve"> </w:t>
      </w:r>
      <w:proofErr w:type="spellStart"/>
      <w:r>
        <w:t>terkait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, </w:t>
      </w:r>
      <w:proofErr w:type="spellStart"/>
      <w:r>
        <w:t>Suplier</w:t>
      </w:r>
      <w:proofErr w:type="spellEnd"/>
      <w:r>
        <w:t xml:space="preserve">, </w:t>
      </w:r>
      <w:r w:rsidR="000E1E30">
        <w:t>dan</w:t>
      </w:r>
      <w:r>
        <w:t xml:space="preserve"> </w:t>
      </w:r>
      <w:proofErr w:type="spellStart"/>
      <w:r>
        <w:t>konsumen</w:t>
      </w:r>
      <w:proofErr w:type="spellEnd"/>
      <w:r>
        <w:t xml:space="preserve">. Perusahaan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menaruh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, </w:t>
      </w:r>
      <w:proofErr w:type="spellStart"/>
      <w:r>
        <w:t>suplier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r w:rsidR="000E1E30">
        <w:t>yang</w:t>
      </w:r>
      <w:r>
        <w:t xml:space="preserve"> </w:t>
      </w:r>
      <w:proofErr w:type="spellStart"/>
      <w:r>
        <w:t>diperlukan</w:t>
      </w:r>
      <w:proofErr w:type="spellEnd"/>
      <w:r>
        <w:t xml:space="preserve"> </w:t>
      </w:r>
      <w:r w:rsidR="000E1E30">
        <w:t>dan</w:t>
      </w:r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r w:rsidR="000E1E30">
        <w:t>yang</w:t>
      </w:r>
      <w:r>
        <w:t xml:space="preserve"> </w:t>
      </w:r>
      <w:proofErr w:type="spellStart"/>
      <w:r>
        <w:t>memakai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proofErr w:type="gramStart"/>
      <w:r>
        <w:t>tadi.selain</w:t>
      </w:r>
      <w:proofErr w:type="spellEnd"/>
      <w:proofErr w:type="gram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tadi</w:t>
      </w:r>
      <w:proofErr w:type="spellEnd"/>
      <w:r>
        <w:t xml:space="preserve"> Bank pula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keterkaitan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motor pun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r w:rsidR="000E1E30">
        <w:t>yang</w:t>
      </w:r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tiba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deler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motor, </w:t>
      </w:r>
      <w:proofErr w:type="spellStart"/>
      <w:r>
        <w:t>lalu</w:t>
      </w:r>
      <w:proofErr w:type="spellEnd"/>
      <w:r>
        <w:t xml:space="preserve"> dealer </w:t>
      </w:r>
      <w:proofErr w:type="spellStart"/>
      <w:r>
        <w:t>menaruh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tadi</w:t>
      </w:r>
      <w:proofErr w:type="spellEnd"/>
      <w:r>
        <w:t xml:space="preserve"> pada FIF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dianalisa</w:t>
      </w:r>
      <w:proofErr w:type="spellEnd"/>
      <w:r>
        <w:t xml:space="preserve"> </w:t>
      </w:r>
      <w:r w:rsidR="000E1E30">
        <w:t>dan</w:t>
      </w:r>
      <w:r>
        <w:t xml:space="preserve"> </w:t>
      </w:r>
      <w:proofErr w:type="spellStart"/>
      <w:r>
        <w:t>selanjutnya</w:t>
      </w:r>
      <w:proofErr w:type="spellEnd"/>
      <w:r>
        <w:t xml:space="preserve"> pada survey,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disetujui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FIF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r w:rsidR="000E1E30">
        <w:t>dan</w:t>
      </w:r>
      <w:r>
        <w:t xml:space="preserve"> </w:t>
      </w:r>
      <w:proofErr w:type="spellStart"/>
      <w:r>
        <w:t>selanjutnya</w:t>
      </w:r>
      <w:proofErr w:type="spellEnd"/>
      <w:r>
        <w:t xml:space="preserve"> dealer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r w:rsidR="000E1E30">
        <w:t>yang</w:t>
      </w:r>
      <w:r>
        <w:t xml:space="preserve"> </w:t>
      </w:r>
      <w:proofErr w:type="spellStart"/>
      <w:r>
        <w:t>diinginkan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,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dicicil</w:t>
      </w:r>
      <w:proofErr w:type="spellEnd"/>
      <w:r>
        <w:t>.</w:t>
      </w:r>
    </w:p>
    <w:p w14:paraId="3D031BFE" w14:textId="084E9BC9" w:rsidR="0098730B" w:rsidRDefault="0098730B" w:rsidP="0098730B">
      <w:pPr>
        <w:pStyle w:val="IEEEParagraph"/>
        <w:spacing w:line="276" w:lineRule="auto"/>
        <w:ind w:left="284" w:right="361" w:firstLine="567"/>
      </w:pPr>
      <w:proofErr w:type="spellStart"/>
      <w:r>
        <w:t>Perbedaan</w:t>
      </w:r>
      <w:proofErr w:type="spellEnd"/>
      <w:r>
        <w:t xml:space="preserve">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bayar</w:t>
      </w:r>
      <w:proofErr w:type="spellEnd"/>
      <w:r>
        <w:t xml:space="preserve">, FIF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mengenakan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Rp.5000 </w:t>
      </w:r>
      <w:r w:rsidR="000E1E30">
        <w:t>yang</w:t>
      </w:r>
      <w:r>
        <w:t xml:space="preserve"> </w:t>
      </w:r>
      <w:proofErr w:type="spellStart"/>
      <w:r>
        <w:t>diklaim</w:t>
      </w:r>
      <w:proofErr w:type="spellEnd"/>
      <w:r>
        <w:t xml:space="preserve"> dana </w:t>
      </w:r>
      <w:proofErr w:type="spellStart"/>
      <w:r>
        <w:t>sosial</w:t>
      </w:r>
      <w:proofErr w:type="spellEnd"/>
      <w:r>
        <w:t xml:space="preserve"> </w:t>
      </w:r>
      <w:r w:rsidR="000E1E30">
        <w:t>dan</w:t>
      </w:r>
      <w:r>
        <w:t xml:space="preserve"> </w:t>
      </w:r>
      <w:proofErr w:type="spellStart"/>
      <w:r>
        <w:t>nir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FIF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bayar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Pada FIF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pelunasan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melunasi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lastRenderedPageBreak/>
        <w:t>jatuh</w:t>
      </w:r>
      <w:proofErr w:type="spellEnd"/>
      <w:r>
        <w:t xml:space="preserve"> tempo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nir</w:t>
      </w:r>
      <w:proofErr w:type="spellEnd"/>
      <w:r>
        <w:t xml:space="preserve"> </w:t>
      </w:r>
      <w:proofErr w:type="spellStart"/>
      <w:r>
        <w:t>dikenakan</w:t>
      </w:r>
      <w:proofErr w:type="spellEnd"/>
      <w:r>
        <w:t xml:space="preserve"> </w:t>
      </w:r>
      <w:proofErr w:type="spellStart"/>
      <w:r>
        <w:t>porto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FIF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pelunasan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porto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permanen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dikenakan</w:t>
      </w:r>
      <w:proofErr w:type="spellEnd"/>
      <w:r>
        <w:t xml:space="preserve"> pada </w:t>
      </w:r>
      <w:proofErr w:type="spellStart"/>
      <w:r>
        <w:t>konsumen</w:t>
      </w:r>
      <w:proofErr w:type="spellEnd"/>
      <w:r>
        <w:t xml:space="preserve">.  FIF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nir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FIF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dikenakan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. Jika </w:t>
      </w:r>
      <w:proofErr w:type="spellStart"/>
      <w:r>
        <w:t>terdapat</w:t>
      </w:r>
      <w:proofErr w:type="spellEnd"/>
      <w:r>
        <w:t xml:space="preserve"> discount unit </w:t>
      </w:r>
      <w:proofErr w:type="spellStart"/>
      <w:r>
        <w:t>maka</w:t>
      </w:r>
      <w:proofErr w:type="spellEnd"/>
      <w:r>
        <w:t xml:space="preserve"> discount </w:t>
      </w:r>
      <w:proofErr w:type="spellStart"/>
      <w:r>
        <w:t>tadi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motor, </w:t>
      </w:r>
      <w:proofErr w:type="spellStart"/>
      <w:r>
        <w:t>sedangkan</w:t>
      </w:r>
      <w:proofErr w:type="spellEnd"/>
      <w:r>
        <w:t xml:space="preserve"> FIF </w:t>
      </w:r>
      <w:proofErr w:type="spellStart"/>
      <w:r>
        <w:t>konvensional</w:t>
      </w:r>
      <w:proofErr w:type="spellEnd"/>
      <w:r>
        <w:t xml:space="preserve"> discount </w:t>
      </w:r>
      <w:proofErr w:type="spellStart"/>
      <w:r>
        <w:t>tadi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FIF </w:t>
      </w:r>
      <w:proofErr w:type="spellStart"/>
      <w:r>
        <w:t>syariah</w:t>
      </w:r>
      <w:proofErr w:type="spellEnd"/>
      <w:r>
        <w:t xml:space="preserve"> pada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iuran</w:t>
      </w:r>
      <w:proofErr w:type="spellEnd"/>
      <w:r>
        <w:t xml:space="preserve"> </w:t>
      </w:r>
      <w:proofErr w:type="spellStart"/>
      <w:r>
        <w:t>pertanggungan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</w:t>
      </w:r>
      <w:proofErr w:type="spellStart"/>
      <w:r>
        <w:t>relasi</w:t>
      </w:r>
      <w:proofErr w:type="spellEnd"/>
      <w:r>
        <w:t xml:space="preserve"> </w:t>
      </w:r>
      <w:proofErr w:type="spellStart"/>
      <w:r>
        <w:t>iuran</w:t>
      </w:r>
      <w:proofErr w:type="spellEnd"/>
      <w:r>
        <w:t xml:space="preserve"> </w:t>
      </w:r>
      <w:proofErr w:type="spellStart"/>
      <w:r>
        <w:t>pertanggungan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r w:rsidR="000E1E30">
        <w:t>dan</w:t>
      </w:r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nir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klaim</w:t>
      </w:r>
      <w:proofErr w:type="spellEnd"/>
      <w:r>
        <w:t xml:space="preserve"> </w:t>
      </w:r>
      <w:proofErr w:type="spellStart"/>
      <w:r>
        <w:t>iuran</w:t>
      </w:r>
      <w:proofErr w:type="spellEnd"/>
      <w:r>
        <w:t xml:space="preserve"> </w:t>
      </w:r>
      <w:proofErr w:type="spellStart"/>
      <w:r>
        <w:t>pertanggungan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permanen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output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iuran</w:t>
      </w:r>
      <w:proofErr w:type="spellEnd"/>
      <w:r>
        <w:t xml:space="preserve"> </w:t>
      </w:r>
      <w:proofErr w:type="spellStart"/>
      <w:r>
        <w:t>pertanggungan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FIF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menggunalan</w:t>
      </w:r>
      <w:proofErr w:type="spellEnd"/>
      <w:r>
        <w:t xml:space="preserve"> </w:t>
      </w:r>
      <w:proofErr w:type="spellStart"/>
      <w:r>
        <w:t>iuran</w:t>
      </w:r>
      <w:proofErr w:type="spellEnd"/>
      <w:r>
        <w:t xml:space="preserve"> </w:t>
      </w:r>
      <w:proofErr w:type="spellStart"/>
      <w:r>
        <w:t>pertanggungan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relasi</w:t>
      </w:r>
      <w:proofErr w:type="spellEnd"/>
      <w:r>
        <w:t xml:space="preserve"> </w:t>
      </w:r>
      <w:r w:rsidR="000E1E30">
        <w:t>dan</w:t>
      </w:r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tidakterdapat</w:t>
      </w:r>
      <w:proofErr w:type="spellEnd"/>
      <w:r>
        <w:t xml:space="preserve"> </w:t>
      </w:r>
      <w:proofErr w:type="spellStart"/>
      <w:r>
        <w:t>klaim</w:t>
      </w:r>
      <w:proofErr w:type="spellEnd"/>
      <w:r>
        <w:t xml:space="preserve"> </w:t>
      </w:r>
      <w:proofErr w:type="spellStart"/>
      <w:r>
        <w:t>iuran</w:t>
      </w:r>
      <w:proofErr w:type="spellEnd"/>
      <w:r>
        <w:t xml:space="preserve"> </w:t>
      </w:r>
      <w:proofErr w:type="spellStart"/>
      <w:r>
        <w:t>pertanggungan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>.</w:t>
      </w:r>
    </w:p>
    <w:p w14:paraId="3B55BE95" w14:textId="581B6AC1" w:rsidR="0098730B" w:rsidRDefault="0098730B" w:rsidP="0098730B">
      <w:pPr>
        <w:pStyle w:val="IEEEParagraph"/>
        <w:spacing w:line="276" w:lineRule="auto"/>
        <w:ind w:left="284" w:right="361" w:firstLine="567"/>
      </w:pPr>
      <w:proofErr w:type="spellStart"/>
      <w:r>
        <w:t>Mengenai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FIF </w:t>
      </w:r>
      <w:proofErr w:type="spellStart"/>
      <w:r>
        <w:t>syariah</w:t>
      </w:r>
      <w:proofErr w:type="spellEnd"/>
      <w:r>
        <w:t xml:space="preserve"> </w:t>
      </w:r>
      <w:r w:rsidR="000E1E30">
        <w:t>dan</w:t>
      </w:r>
      <w:r>
        <w:t xml:space="preserve">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, </w:t>
      </w:r>
      <w:proofErr w:type="spellStart"/>
      <w:r>
        <w:t>lantaran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margin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</w:t>
      </w:r>
      <w:proofErr w:type="spellStart"/>
      <w:r>
        <w:t>baku</w:t>
      </w:r>
      <w:proofErr w:type="spellEnd"/>
      <w:r>
        <w:t xml:space="preserve"> </w:t>
      </w:r>
      <w:r w:rsidR="000E1E30">
        <w:t>yang</w:t>
      </w:r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nir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FIF Syariah </w:t>
      </w:r>
      <w:r w:rsidR="000E1E30">
        <w:t>dan</w:t>
      </w:r>
      <w:r>
        <w:t xml:space="preserve">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r w:rsidR="000E1E30">
        <w:t>yang</w:t>
      </w:r>
      <w:r>
        <w:t xml:space="preserve"> </w:t>
      </w:r>
      <w:proofErr w:type="spellStart"/>
      <w:r>
        <w:t>dihadapi</w:t>
      </w:r>
      <w:proofErr w:type="spellEnd"/>
      <w:r>
        <w:t xml:space="preserve"> FIF </w:t>
      </w:r>
      <w:proofErr w:type="spellStart"/>
      <w:r>
        <w:t>syariah</w:t>
      </w:r>
      <w:proofErr w:type="spellEnd"/>
      <w:r>
        <w:t xml:space="preserve"> pada </w:t>
      </w:r>
      <w:proofErr w:type="spellStart"/>
      <w:r>
        <w:t>pembiayaan</w:t>
      </w:r>
      <w:proofErr w:type="spellEnd"/>
      <w:r>
        <w:t xml:space="preserve"> motor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profesionalitas</w:t>
      </w:r>
      <w:proofErr w:type="spellEnd"/>
      <w:r>
        <w:t xml:space="preserve"> SDM </w:t>
      </w:r>
      <w:r w:rsidR="000E1E30">
        <w:t>yang</w:t>
      </w:r>
      <w:r>
        <w:t xml:space="preserve"> </w:t>
      </w:r>
      <w:proofErr w:type="spellStart"/>
      <w:r>
        <w:t>masih</w:t>
      </w:r>
      <w:proofErr w:type="spellEnd"/>
      <w:r>
        <w:t xml:space="preserve"> sangat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dimana</w:t>
      </w:r>
      <w:proofErr w:type="spellEnd"/>
      <w:r>
        <w:t xml:space="preserve"> FIF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atap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sama-sama</w:t>
      </w:r>
      <w:proofErr w:type="spellEnd"/>
      <w:r>
        <w:t xml:space="preserve"> pada </w:t>
      </w:r>
      <w:proofErr w:type="spellStart"/>
      <w:r>
        <w:t>bawah</w:t>
      </w:r>
      <w:proofErr w:type="spellEnd"/>
      <w:r>
        <w:t xml:space="preserve"> PT Astra International </w:t>
      </w:r>
      <w:r w:rsidR="000E1E30">
        <w:t>yang</w:t>
      </w:r>
      <w:r>
        <w:t xml:space="preserve"> </w:t>
      </w:r>
      <w:proofErr w:type="spellStart"/>
      <w:r>
        <w:t>notabenenya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“</w:t>
      </w:r>
      <w:proofErr w:type="spellStart"/>
      <w:r>
        <w:t>Konvensional</w:t>
      </w:r>
      <w:proofErr w:type="spellEnd"/>
      <w:r>
        <w:t xml:space="preserve">”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akibatnya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r w:rsidR="000E1E30">
        <w:t>dan</w:t>
      </w:r>
      <w:r>
        <w:t xml:space="preserve"> </w:t>
      </w:r>
      <w:proofErr w:type="spellStart"/>
      <w:r>
        <w:t>misinya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bertenaga</w:t>
      </w:r>
      <w:proofErr w:type="spellEnd"/>
      <w:r>
        <w:t xml:space="preserve"> </w:t>
      </w:r>
      <w:proofErr w:type="spellStart"/>
      <w:r>
        <w:t>berorientasi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maksimalisasi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buktinya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ternyata</w:t>
      </w:r>
      <w:proofErr w:type="spellEnd"/>
      <w:r>
        <w:t xml:space="preserve"> FIF</w:t>
      </w:r>
    </w:p>
    <w:p w14:paraId="4CF0793A" w14:textId="58FA6AC1" w:rsidR="003060BA" w:rsidRPr="003060BA" w:rsidRDefault="0098730B" w:rsidP="0098730B">
      <w:pPr>
        <w:pStyle w:val="IEEEParagraph"/>
        <w:spacing w:line="276" w:lineRule="auto"/>
        <w:ind w:left="284" w:right="361" w:firstLine="567"/>
        <w:rPr>
          <w:lang w:val="en-US"/>
        </w:rPr>
      </w:pPr>
      <w:r>
        <w:t xml:space="preserve">Syariah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murah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FIF </w:t>
      </w:r>
      <w:proofErr w:type="spellStart"/>
      <w:r>
        <w:t>Konvensional</w:t>
      </w:r>
      <w:proofErr w:type="spellEnd"/>
      <w:r>
        <w:t xml:space="preserve">. </w:t>
      </w:r>
      <w:proofErr w:type="spellStart"/>
      <w:r>
        <w:t>Ketiga</w:t>
      </w:r>
      <w:proofErr w:type="spellEnd"/>
      <w:r>
        <w:t xml:space="preserve">, </w:t>
      </w:r>
      <w:proofErr w:type="spellStart"/>
      <w:r>
        <w:t>pembukaan</w:t>
      </w:r>
      <w:proofErr w:type="spellEnd"/>
      <w:r>
        <w:t xml:space="preserve"> unit- unit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pangsa</w:t>
      </w:r>
      <w:proofErr w:type="spellEnd"/>
      <w:r>
        <w:t xml:space="preserve"> pasar </w:t>
      </w:r>
      <w:r w:rsidR="000E1E30">
        <w:t>yang</w:t>
      </w:r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isu</w:t>
      </w:r>
      <w:proofErr w:type="spellEnd"/>
      <w:r>
        <w:t xml:space="preserve"> </w:t>
      </w:r>
      <w:proofErr w:type="spellStart"/>
      <w:r>
        <w:t>kesamaan</w:t>
      </w:r>
      <w:proofErr w:type="spellEnd"/>
      <w:r>
        <w:t xml:space="preserve"> </w:t>
      </w:r>
      <w:proofErr w:type="spellStart"/>
      <w:r>
        <w:t>rakyat</w:t>
      </w:r>
      <w:proofErr w:type="spellEnd"/>
      <w:r>
        <w:t xml:space="preserve">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pesatnya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produk-produk</w:t>
      </w:r>
      <w:proofErr w:type="spellEnd"/>
      <w:r>
        <w:t xml:space="preserve"> </w:t>
      </w:r>
      <w:r w:rsidR="000E1E30">
        <w:t>yang</w:t>
      </w:r>
      <w:r>
        <w:t xml:space="preserve"> </w:t>
      </w:r>
      <w:proofErr w:type="spellStart"/>
      <w:r>
        <w:t>berbau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FIF Syariah sangat </w:t>
      </w:r>
      <w:proofErr w:type="spellStart"/>
      <w:r>
        <w:t>akbar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BMT </w:t>
      </w:r>
      <w:r w:rsidR="000E1E30">
        <w:t>dan</w:t>
      </w:r>
      <w:r>
        <w:t xml:space="preserve">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r w:rsidR="000E1E30">
        <w:t>yang</w:t>
      </w:r>
      <w:r>
        <w:t xml:space="preserve"> bias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kawan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motor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menguatkan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PT FIF </w:t>
      </w:r>
      <w:proofErr w:type="spellStart"/>
      <w:r>
        <w:t>syariah</w:t>
      </w:r>
      <w:proofErr w:type="spellEnd"/>
      <w:r>
        <w:t xml:space="preserve">.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akad</w:t>
      </w:r>
      <w:proofErr w:type="spellEnd"/>
      <w:r>
        <w:t xml:space="preserve"> </w:t>
      </w:r>
      <w:r w:rsidR="000E1E30">
        <w:t>yang</w:t>
      </w:r>
      <w:r>
        <w:t xml:space="preserve">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PT FIF Syariah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adopsi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Bank </w:t>
      </w:r>
      <w:proofErr w:type="spellStart"/>
      <w:r>
        <w:t>syariah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FIF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banksyariah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kepemilikan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akad</w:t>
      </w:r>
      <w:proofErr w:type="spellEnd"/>
      <w:r>
        <w:t xml:space="preserve"> </w:t>
      </w:r>
      <w:proofErr w:type="spellStart"/>
      <w:r>
        <w:t>lantaran</w:t>
      </w:r>
      <w:proofErr w:type="spellEnd"/>
      <w:r>
        <w:t xml:space="preserve"> FIF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gerombolan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PT Astra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akad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akibatnya</w:t>
      </w:r>
      <w:proofErr w:type="spellEnd"/>
      <w:r>
        <w:t xml:space="preserve"> FIF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aporisma</w:t>
      </w:r>
      <w:proofErr w:type="spellEnd"/>
      <w:r>
        <w:t xml:space="preserve"> pada </w:t>
      </w:r>
      <w:proofErr w:type="spellStart"/>
      <w:r>
        <w:t>penyediaan</w:t>
      </w:r>
      <w:proofErr w:type="spellEnd"/>
      <w:r>
        <w:t xml:space="preserve"> </w:t>
      </w:r>
      <w:proofErr w:type="spellStart"/>
      <w:r>
        <w:t>obyek</w:t>
      </w:r>
      <w:proofErr w:type="spellEnd"/>
      <w:r>
        <w:t>.</w:t>
      </w:r>
    </w:p>
    <w:p w14:paraId="6CEC42EF" w14:textId="77777777" w:rsidR="003060BA" w:rsidRPr="003060BA" w:rsidRDefault="003060BA" w:rsidP="00417096">
      <w:pPr>
        <w:pStyle w:val="IEEEFigureCaptionSingle-Line"/>
        <w:ind w:left="284" w:right="361"/>
      </w:pPr>
    </w:p>
    <w:p w14:paraId="78589DB9" w14:textId="77777777" w:rsidR="001928FB" w:rsidRPr="000B0A3E" w:rsidRDefault="00633178" w:rsidP="009A01EC">
      <w:pPr>
        <w:pStyle w:val="IEEEParagraph"/>
        <w:ind w:left="284" w:right="361" w:firstLine="0"/>
        <w:jc w:val="center"/>
        <w:rPr>
          <w:b/>
          <w:lang w:val="id-ID"/>
        </w:rPr>
      </w:pPr>
      <w:r w:rsidRPr="000B0A3E">
        <w:rPr>
          <w:b/>
          <w:lang w:val="id-ID"/>
        </w:rPr>
        <w:t>DAFTAR RUJUKAN</w:t>
      </w:r>
    </w:p>
    <w:p w14:paraId="2EE2D2CB" w14:textId="77777777" w:rsidR="00DA422E" w:rsidRPr="00DA422E" w:rsidRDefault="00DA422E" w:rsidP="00DA422E">
      <w:pPr>
        <w:spacing w:after="240"/>
        <w:ind w:left="851" w:hanging="567"/>
        <w:jc w:val="both"/>
        <w:rPr>
          <w:color w:val="222222"/>
          <w:shd w:val="clear" w:color="auto" w:fill="FFFFFF"/>
        </w:rPr>
      </w:pPr>
      <w:proofErr w:type="spellStart"/>
      <w:r w:rsidRPr="00DA422E">
        <w:rPr>
          <w:color w:val="222222"/>
          <w:shd w:val="clear" w:color="auto" w:fill="FFFFFF"/>
        </w:rPr>
        <w:t>Syukron</w:t>
      </w:r>
      <w:proofErr w:type="spellEnd"/>
      <w:r w:rsidRPr="00DA422E">
        <w:rPr>
          <w:color w:val="222222"/>
          <w:shd w:val="clear" w:color="auto" w:fill="FFFFFF"/>
        </w:rPr>
        <w:t xml:space="preserve">, A. (2013). </w:t>
      </w:r>
      <w:proofErr w:type="spellStart"/>
      <w:r w:rsidRPr="00DA422E">
        <w:rPr>
          <w:color w:val="222222"/>
          <w:shd w:val="clear" w:color="auto" w:fill="FFFFFF"/>
        </w:rPr>
        <w:t>Dinamika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perkembangan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perbankan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syariah</w:t>
      </w:r>
      <w:proofErr w:type="spellEnd"/>
      <w:r w:rsidRPr="00DA422E">
        <w:rPr>
          <w:color w:val="222222"/>
          <w:shd w:val="clear" w:color="auto" w:fill="FFFFFF"/>
        </w:rPr>
        <w:t xml:space="preserve"> di Indonesia. </w:t>
      </w:r>
      <w:r w:rsidRPr="00DA422E">
        <w:rPr>
          <w:i/>
          <w:iCs/>
          <w:color w:val="222222"/>
          <w:shd w:val="clear" w:color="auto" w:fill="FFFFFF"/>
        </w:rPr>
        <w:t>Economic: Journal of Economic and Islamic Law</w:t>
      </w:r>
      <w:r w:rsidRPr="00DA422E">
        <w:rPr>
          <w:color w:val="222222"/>
          <w:shd w:val="clear" w:color="auto" w:fill="FFFFFF"/>
        </w:rPr>
        <w:t>, </w:t>
      </w:r>
      <w:r w:rsidRPr="00DA422E">
        <w:rPr>
          <w:i/>
          <w:iCs/>
          <w:color w:val="222222"/>
          <w:shd w:val="clear" w:color="auto" w:fill="FFFFFF"/>
        </w:rPr>
        <w:t>3</w:t>
      </w:r>
      <w:r w:rsidRPr="00DA422E">
        <w:rPr>
          <w:color w:val="222222"/>
          <w:shd w:val="clear" w:color="auto" w:fill="FFFFFF"/>
        </w:rPr>
        <w:t>(2), 28-53.</w:t>
      </w:r>
    </w:p>
    <w:p w14:paraId="4EBD93EE" w14:textId="77777777" w:rsidR="00DA422E" w:rsidRPr="00DA422E" w:rsidRDefault="00DA422E" w:rsidP="00DA422E">
      <w:pPr>
        <w:spacing w:after="240"/>
        <w:ind w:left="851" w:hanging="567"/>
        <w:jc w:val="both"/>
        <w:rPr>
          <w:color w:val="222222"/>
          <w:shd w:val="clear" w:color="auto" w:fill="FFFFFF"/>
        </w:rPr>
      </w:pPr>
      <w:proofErr w:type="spellStart"/>
      <w:r w:rsidRPr="00DA422E">
        <w:rPr>
          <w:color w:val="222222"/>
          <w:shd w:val="clear" w:color="auto" w:fill="FFFFFF"/>
        </w:rPr>
        <w:t>Wiwoho</w:t>
      </w:r>
      <w:proofErr w:type="spellEnd"/>
      <w:r w:rsidRPr="00DA422E">
        <w:rPr>
          <w:color w:val="222222"/>
          <w:shd w:val="clear" w:color="auto" w:fill="FFFFFF"/>
        </w:rPr>
        <w:t xml:space="preserve">, J. (2014). Peran </w:t>
      </w:r>
      <w:proofErr w:type="spellStart"/>
      <w:r w:rsidRPr="00DA422E">
        <w:rPr>
          <w:color w:val="222222"/>
          <w:shd w:val="clear" w:color="auto" w:fill="FFFFFF"/>
        </w:rPr>
        <w:t>lembaga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keuangan</w:t>
      </w:r>
      <w:proofErr w:type="spellEnd"/>
      <w:r w:rsidRPr="00DA422E">
        <w:rPr>
          <w:color w:val="222222"/>
          <w:shd w:val="clear" w:color="auto" w:fill="FFFFFF"/>
        </w:rPr>
        <w:t xml:space="preserve"> bank dan </w:t>
      </w:r>
      <w:proofErr w:type="spellStart"/>
      <w:r w:rsidRPr="00DA422E">
        <w:rPr>
          <w:color w:val="222222"/>
          <w:shd w:val="clear" w:color="auto" w:fill="FFFFFF"/>
        </w:rPr>
        <w:t>lembaga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keuangan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bukan</w:t>
      </w:r>
      <w:proofErr w:type="spellEnd"/>
      <w:r w:rsidRPr="00DA422E">
        <w:rPr>
          <w:color w:val="222222"/>
          <w:shd w:val="clear" w:color="auto" w:fill="FFFFFF"/>
        </w:rPr>
        <w:t xml:space="preserve"> bank </w:t>
      </w:r>
      <w:proofErr w:type="spellStart"/>
      <w:r w:rsidRPr="00DA422E">
        <w:rPr>
          <w:color w:val="222222"/>
          <w:shd w:val="clear" w:color="auto" w:fill="FFFFFF"/>
        </w:rPr>
        <w:t>dalam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memberikan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Distribusi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keadilan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bagi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masyarakat</w:t>
      </w:r>
      <w:proofErr w:type="spellEnd"/>
      <w:r w:rsidRPr="00DA422E">
        <w:rPr>
          <w:color w:val="222222"/>
          <w:shd w:val="clear" w:color="auto" w:fill="FFFFFF"/>
        </w:rPr>
        <w:t>. </w:t>
      </w:r>
      <w:proofErr w:type="spellStart"/>
      <w:r w:rsidRPr="00DA422E">
        <w:rPr>
          <w:i/>
          <w:iCs/>
          <w:color w:val="222222"/>
          <w:shd w:val="clear" w:color="auto" w:fill="FFFFFF"/>
        </w:rPr>
        <w:t>Masalah-Masalah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Hukum</w:t>
      </w:r>
      <w:r w:rsidRPr="00DA422E">
        <w:rPr>
          <w:color w:val="222222"/>
          <w:shd w:val="clear" w:color="auto" w:fill="FFFFFF"/>
        </w:rPr>
        <w:t>, </w:t>
      </w:r>
      <w:r w:rsidRPr="00DA422E">
        <w:rPr>
          <w:i/>
          <w:iCs/>
          <w:color w:val="222222"/>
          <w:shd w:val="clear" w:color="auto" w:fill="FFFFFF"/>
        </w:rPr>
        <w:t>43</w:t>
      </w:r>
      <w:r w:rsidRPr="00DA422E">
        <w:rPr>
          <w:color w:val="222222"/>
          <w:shd w:val="clear" w:color="auto" w:fill="FFFFFF"/>
        </w:rPr>
        <w:t>(1), 87-97.</w:t>
      </w:r>
    </w:p>
    <w:p w14:paraId="59E0F7A9" w14:textId="0ABAC5BE" w:rsidR="00DA422E" w:rsidRPr="00DA422E" w:rsidRDefault="00DA422E" w:rsidP="00DA422E">
      <w:pPr>
        <w:spacing w:after="240"/>
        <w:ind w:left="851" w:hanging="567"/>
        <w:jc w:val="both"/>
        <w:rPr>
          <w:color w:val="222222"/>
          <w:shd w:val="clear" w:color="auto" w:fill="FFFFFF"/>
        </w:rPr>
      </w:pPr>
      <w:proofErr w:type="spellStart"/>
      <w:r w:rsidRPr="00DA422E">
        <w:rPr>
          <w:color w:val="222222"/>
          <w:shd w:val="clear" w:color="auto" w:fill="FFFFFF"/>
        </w:rPr>
        <w:t>Diansari</w:t>
      </w:r>
      <w:proofErr w:type="spellEnd"/>
      <w:r w:rsidRPr="00DA422E">
        <w:rPr>
          <w:color w:val="222222"/>
          <w:shd w:val="clear" w:color="auto" w:fill="FFFFFF"/>
        </w:rPr>
        <w:t xml:space="preserve">, R. E., &amp; </w:t>
      </w:r>
      <w:proofErr w:type="spellStart"/>
      <w:r w:rsidRPr="00DA422E">
        <w:rPr>
          <w:color w:val="222222"/>
          <w:shd w:val="clear" w:color="auto" w:fill="FFFFFF"/>
        </w:rPr>
        <w:t>Nusron</w:t>
      </w:r>
      <w:proofErr w:type="spellEnd"/>
      <w:r w:rsidRPr="00DA422E">
        <w:rPr>
          <w:color w:val="222222"/>
          <w:shd w:val="clear" w:color="auto" w:fill="FFFFFF"/>
        </w:rPr>
        <w:t xml:space="preserve">, L. A. (2020). </w:t>
      </w:r>
      <w:proofErr w:type="spellStart"/>
      <w:r w:rsidR="0075672A" w:rsidRPr="00DA422E">
        <w:rPr>
          <w:color w:val="222222"/>
          <w:shd w:val="clear" w:color="auto" w:fill="FFFFFF"/>
        </w:rPr>
        <w:t>Melihat</w:t>
      </w:r>
      <w:proofErr w:type="spellEnd"/>
      <w:r w:rsidR="0075672A" w:rsidRPr="00DA422E">
        <w:rPr>
          <w:color w:val="222222"/>
          <w:shd w:val="clear" w:color="auto" w:fill="FFFFFF"/>
        </w:rPr>
        <w:t xml:space="preserve"> Lembaga </w:t>
      </w:r>
      <w:proofErr w:type="spellStart"/>
      <w:r w:rsidR="0075672A" w:rsidRPr="00DA422E">
        <w:rPr>
          <w:color w:val="222222"/>
          <w:shd w:val="clear" w:color="auto" w:fill="FFFFFF"/>
        </w:rPr>
        <w:t>Keuangan</w:t>
      </w:r>
      <w:proofErr w:type="spellEnd"/>
      <w:r w:rsidR="0075672A" w:rsidRPr="00DA422E">
        <w:rPr>
          <w:color w:val="222222"/>
          <w:shd w:val="clear" w:color="auto" w:fill="FFFFFF"/>
        </w:rPr>
        <w:t xml:space="preserve"> </w:t>
      </w:r>
      <w:proofErr w:type="spellStart"/>
      <w:r w:rsidR="0075672A" w:rsidRPr="00DA422E">
        <w:rPr>
          <w:color w:val="222222"/>
          <w:shd w:val="clear" w:color="auto" w:fill="FFFFFF"/>
        </w:rPr>
        <w:t>Anjak</w:t>
      </w:r>
      <w:proofErr w:type="spellEnd"/>
      <w:r w:rsidR="0075672A" w:rsidRPr="00DA422E">
        <w:rPr>
          <w:color w:val="222222"/>
          <w:shd w:val="clear" w:color="auto" w:fill="FFFFFF"/>
        </w:rPr>
        <w:t xml:space="preserve"> </w:t>
      </w:r>
      <w:proofErr w:type="spellStart"/>
      <w:r w:rsidR="0075672A" w:rsidRPr="00DA422E">
        <w:rPr>
          <w:color w:val="222222"/>
          <w:shd w:val="clear" w:color="auto" w:fill="FFFFFF"/>
        </w:rPr>
        <w:t>Piutang</w:t>
      </w:r>
      <w:proofErr w:type="spellEnd"/>
      <w:r w:rsidR="0075672A" w:rsidRPr="00DA422E">
        <w:rPr>
          <w:color w:val="222222"/>
          <w:shd w:val="clear" w:color="auto" w:fill="FFFFFF"/>
        </w:rPr>
        <w:t xml:space="preserve"> </w:t>
      </w:r>
      <w:proofErr w:type="spellStart"/>
      <w:r w:rsidR="0075672A" w:rsidRPr="00DA422E">
        <w:rPr>
          <w:color w:val="222222"/>
          <w:shd w:val="clear" w:color="auto" w:fill="FFFFFF"/>
        </w:rPr>
        <w:t>Dibandingkan</w:t>
      </w:r>
      <w:proofErr w:type="spellEnd"/>
      <w:r w:rsidR="0075672A" w:rsidRPr="00DA422E">
        <w:rPr>
          <w:color w:val="222222"/>
          <w:shd w:val="clear" w:color="auto" w:fill="FFFFFF"/>
        </w:rPr>
        <w:t xml:space="preserve"> </w:t>
      </w:r>
      <w:proofErr w:type="spellStart"/>
      <w:r w:rsidR="0075672A" w:rsidRPr="00DA422E">
        <w:rPr>
          <w:color w:val="222222"/>
          <w:shd w:val="clear" w:color="auto" w:fill="FFFFFF"/>
        </w:rPr>
        <w:t>Perbankan</w:t>
      </w:r>
      <w:proofErr w:type="spellEnd"/>
      <w:r w:rsidR="0075672A" w:rsidRPr="00DA422E">
        <w:rPr>
          <w:color w:val="222222"/>
          <w:shd w:val="clear" w:color="auto" w:fill="FFFFFF"/>
        </w:rPr>
        <w:t xml:space="preserve"> </w:t>
      </w:r>
      <w:proofErr w:type="spellStart"/>
      <w:r w:rsidR="0075672A" w:rsidRPr="00DA422E">
        <w:rPr>
          <w:color w:val="222222"/>
          <w:shd w:val="clear" w:color="auto" w:fill="FFFFFF"/>
        </w:rPr>
        <w:t>Dilihat</w:t>
      </w:r>
      <w:proofErr w:type="spellEnd"/>
      <w:r w:rsidR="0075672A" w:rsidRPr="00DA422E">
        <w:rPr>
          <w:color w:val="222222"/>
          <w:shd w:val="clear" w:color="auto" w:fill="FFFFFF"/>
        </w:rPr>
        <w:t xml:space="preserve"> Dari </w:t>
      </w:r>
      <w:proofErr w:type="spellStart"/>
      <w:r w:rsidR="0075672A" w:rsidRPr="00DA422E">
        <w:rPr>
          <w:color w:val="222222"/>
          <w:shd w:val="clear" w:color="auto" w:fill="FFFFFF"/>
        </w:rPr>
        <w:t>Aspek</w:t>
      </w:r>
      <w:proofErr w:type="spellEnd"/>
      <w:r w:rsidR="0075672A" w:rsidRPr="00DA422E">
        <w:rPr>
          <w:color w:val="222222"/>
          <w:shd w:val="clear" w:color="auto" w:fill="FFFFFF"/>
        </w:rPr>
        <w:t xml:space="preserve"> </w:t>
      </w:r>
      <w:proofErr w:type="gramStart"/>
      <w:r w:rsidR="0075672A" w:rsidRPr="00DA422E">
        <w:rPr>
          <w:color w:val="222222"/>
          <w:shd w:val="clear" w:color="auto" w:fill="FFFFFF"/>
        </w:rPr>
        <w:t>Hukum?.</w:t>
      </w:r>
      <w:proofErr w:type="gramEnd"/>
      <w:r w:rsidR="0075672A" w:rsidRPr="00DA422E">
        <w:rPr>
          <w:color w:val="222222"/>
          <w:shd w:val="clear" w:color="auto" w:fill="FFFFFF"/>
        </w:rPr>
        <w:t> </w:t>
      </w:r>
      <w:r w:rsidR="0075672A" w:rsidRPr="00DA422E">
        <w:rPr>
          <w:i/>
          <w:iCs/>
          <w:color w:val="222222"/>
          <w:shd w:val="clear" w:color="auto" w:fill="FFFFFF"/>
        </w:rPr>
        <w:t>Performance</w:t>
      </w:r>
      <w:r w:rsidRPr="00DA422E">
        <w:rPr>
          <w:i/>
          <w:iCs/>
          <w:color w:val="222222"/>
          <w:shd w:val="clear" w:color="auto" w:fill="FFFFFF"/>
        </w:rPr>
        <w:t xml:space="preserve">: </w:t>
      </w:r>
      <w:proofErr w:type="spellStart"/>
      <w:r w:rsidRPr="00DA422E">
        <w:rPr>
          <w:i/>
          <w:iCs/>
          <w:color w:val="222222"/>
          <w:shd w:val="clear" w:color="auto" w:fill="FFFFFF"/>
        </w:rPr>
        <w:t>Jurnal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DA422E">
        <w:rPr>
          <w:i/>
          <w:iCs/>
          <w:color w:val="222222"/>
          <w:shd w:val="clear" w:color="auto" w:fill="FFFFFF"/>
        </w:rPr>
        <w:t>Bisnis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&amp; </w:t>
      </w:r>
      <w:proofErr w:type="spellStart"/>
      <w:r w:rsidRPr="00DA422E">
        <w:rPr>
          <w:i/>
          <w:iCs/>
          <w:color w:val="222222"/>
          <w:shd w:val="clear" w:color="auto" w:fill="FFFFFF"/>
        </w:rPr>
        <w:t>Akuntansi</w:t>
      </w:r>
      <w:proofErr w:type="spellEnd"/>
      <w:r w:rsidRPr="00DA422E">
        <w:rPr>
          <w:color w:val="222222"/>
          <w:shd w:val="clear" w:color="auto" w:fill="FFFFFF"/>
        </w:rPr>
        <w:t>, </w:t>
      </w:r>
      <w:r w:rsidRPr="00DA422E">
        <w:rPr>
          <w:i/>
          <w:iCs/>
          <w:color w:val="222222"/>
          <w:shd w:val="clear" w:color="auto" w:fill="FFFFFF"/>
        </w:rPr>
        <w:t>10</w:t>
      </w:r>
      <w:r w:rsidRPr="00DA422E">
        <w:rPr>
          <w:color w:val="222222"/>
          <w:shd w:val="clear" w:color="auto" w:fill="FFFFFF"/>
        </w:rPr>
        <w:t>(1), 31-46.</w:t>
      </w:r>
    </w:p>
    <w:p w14:paraId="268A054F" w14:textId="77777777" w:rsidR="00DA422E" w:rsidRPr="00DA422E" w:rsidRDefault="00DA422E" w:rsidP="00DA422E">
      <w:pPr>
        <w:spacing w:after="240"/>
        <w:ind w:left="851" w:hanging="567"/>
        <w:jc w:val="both"/>
        <w:rPr>
          <w:color w:val="222222"/>
          <w:shd w:val="clear" w:color="auto" w:fill="FFFFFF"/>
        </w:rPr>
      </w:pPr>
      <w:proofErr w:type="spellStart"/>
      <w:r w:rsidRPr="00DA422E">
        <w:rPr>
          <w:color w:val="222222"/>
          <w:shd w:val="clear" w:color="auto" w:fill="FFFFFF"/>
        </w:rPr>
        <w:t>Ruspandi</w:t>
      </w:r>
      <w:proofErr w:type="spellEnd"/>
      <w:r w:rsidRPr="00DA422E">
        <w:rPr>
          <w:color w:val="222222"/>
          <w:shd w:val="clear" w:color="auto" w:fill="FFFFFF"/>
        </w:rPr>
        <w:t xml:space="preserve">, H. (2016). </w:t>
      </w:r>
      <w:proofErr w:type="spellStart"/>
      <w:r w:rsidRPr="00DA422E">
        <w:rPr>
          <w:color w:val="222222"/>
          <w:shd w:val="clear" w:color="auto" w:fill="FFFFFF"/>
        </w:rPr>
        <w:t>Faktor-faktor</w:t>
      </w:r>
      <w:proofErr w:type="spellEnd"/>
      <w:r w:rsidRPr="00DA422E">
        <w:rPr>
          <w:color w:val="222222"/>
          <w:shd w:val="clear" w:color="auto" w:fill="FFFFFF"/>
        </w:rPr>
        <w:t xml:space="preserve"> yang </w:t>
      </w:r>
      <w:proofErr w:type="spellStart"/>
      <w:r w:rsidRPr="00DA422E">
        <w:rPr>
          <w:color w:val="222222"/>
          <w:shd w:val="clear" w:color="auto" w:fill="FFFFFF"/>
        </w:rPr>
        <w:t>mempengaruhi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profitabilitas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perusahaan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pembiayaan</w:t>
      </w:r>
      <w:proofErr w:type="spellEnd"/>
      <w:r w:rsidRPr="00DA422E">
        <w:rPr>
          <w:color w:val="222222"/>
          <w:shd w:val="clear" w:color="auto" w:fill="FFFFFF"/>
        </w:rPr>
        <w:t xml:space="preserve"> di Indonesia. </w:t>
      </w:r>
      <w:proofErr w:type="spellStart"/>
      <w:r w:rsidRPr="00DA422E">
        <w:rPr>
          <w:i/>
          <w:iCs/>
          <w:color w:val="222222"/>
          <w:shd w:val="clear" w:color="auto" w:fill="FFFFFF"/>
        </w:rPr>
        <w:t>Jurnal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DA422E">
        <w:rPr>
          <w:i/>
          <w:iCs/>
          <w:color w:val="222222"/>
          <w:shd w:val="clear" w:color="auto" w:fill="FFFFFF"/>
        </w:rPr>
        <w:t>Wawasan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DA422E">
        <w:rPr>
          <w:i/>
          <w:iCs/>
          <w:color w:val="222222"/>
          <w:shd w:val="clear" w:color="auto" w:fill="FFFFFF"/>
        </w:rPr>
        <w:t>Manajemen</w:t>
      </w:r>
      <w:proofErr w:type="spellEnd"/>
      <w:r w:rsidRPr="00DA422E">
        <w:rPr>
          <w:color w:val="222222"/>
          <w:shd w:val="clear" w:color="auto" w:fill="FFFFFF"/>
        </w:rPr>
        <w:t>, </w:t>
      </w:r>
      <w:r w:rsidRPr="00DA422E">
        <w:rPr>
          <w:i/>
          <w:iCs/>
          <w:color w:val="222222"/>
          <w:shd w:val="clear" w:color="auto" w:fill="FFFFFF"/>
        </w:rPr>
        <w:t>2</w:t>
      </w:r>
      <w:r w:rsidRPr="00DA422E">
        <w:rPr>
          <w:color w:val="222222"/>
          <w:shd w:val="clear" w:color="auto" w:fill="FFFFFF"/>
        </w:rPr>
        <w:t>(1), 97-118.</w:t>
      </w:r>
    </w:p>
    <w:p w14:paraId="17FA654B" w14:textId="77777777" w:rsidR="00DA422E" w:rsidRPr="00DA422E" w:rsidRDefault="00DA422E" w:rsidP="00DA422E">
      <w:pPr>
        <w:spacing w:after="240"/>
        <w:ind w:left="851" w:hanging="567"/>
        <w:jc w:val="both"/>
        <w:rPr>
          <w:color w:val="222222"/>
          <w:shd w:val="clear" w:color="auto" w:fill="FFFFFF"/>
        </w:rPr>
      </w:pPr>
      <w:proofErr w:type="spellStart"/>
      <w:r w:rsidRPr="00DA422E">
        <w:rPr>
          <w:color w:val="222222"/>
          <w:shd w:val="clear" w:color="auto" w:fill="FFFFFF"/>
        </w:rPr>
        <w:lastRenderedPageBreak/>
        <w:t>Marlinah</w:t>
      </w:r>
      <w:proofErr w:type="spellEnd"/>
      <w:r w:rsidRPr="00DA422E">
        <w:rPr>
          <w:color w:val="222222"/>
          <w:shd w:val="clear" w:color="auto" w:fill="FFFFFF"/>
        </w:rPr>
        <w:t xml:space="preserve">, L. (2020). </w:t>
      </w:r>
      <w:proofErr w:type="spellStart"/>
      <w:r w:rsidRPr="00DA422E">
        <w:rPr>
          <w:color w:val="222222"/>
          <w:shd w:val="clear" w:color="auto" w:fill="FFFFFF"/>
        </w:rPr>
        <w:t>Peluang</w:t>
      </w:r>
      <w:proofErr w:type="spellEnd"/>
      <w:r w:rsidRPr="00DA422E">
        <w:rPr>
          <w:color w:val="222222"/>
          <w:shd w:val="clear" w:color="auto" w:fill="FFFFFF"/>
        </w:rPr>
        <w:t xml:space="preserve"> dan </w:t>
      </w:r>
      <w:proofErr w:type="spellStart"/>
      <w:r w:rsidRPr="00DA422E">
        <w:rPr>
          <w:color w:val="222222"/>
          <w:shd w:val="clear" w:color="auto" w:fill="FFFFFF"/>
        </w:rPr>
        <w:t>tantangan</w:t>
      </w:r>
      <w:proofErr w:type="spellEnd"/>
      <w:r w:rsidRPr="00DA422E">
        <w:rPr>
          <w:color w:val="222222"/>
          <w:shd w:val="clear" w:color="auto" w:fill="FFFFFF"/>
        </w:rPr>
        <w:t xml:space="preserve"> UMKM </w:t>
      </w:r>
      <w:proofErr w:type="spellStart"/>
      <w:r w:rsidRPr="00DA422E">
        <w:rPr>
          <w:color w:val="222222"/>
          <w:shd w:val="clear" w:color="auto" w:fill="FFFFFF"/>
        </w:rPr>
        <w:t>dalam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upaya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memperkuat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perekonomian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nasional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tahun</w:t>
      </w:r>
      <w:proofErr w:type="spellEnd"/>
      <w:r w:rsidRPr="00DA422E">
        <w:rPr>
          <w:color w:val="222222"/>
          <w:shd w:val="clear" w:color="auto" w:fill="FFFFFF"/>
        </w:rPr>
        <w:t xml:space="preserve"> 2020 </w:t>
      </w:r>
      <w:proofErr w:type="spellStart"/>
      <w:r w:rsidRPr="00DA422E">
        <w:rPr>
          <w:color w:val="222222"/>
          <w:shd w:val="clear" w:color="auto" w:fill="FFFFFF"/>
        </w:rPr>
        <w:t>ditengah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pandemi</w:t>
      </w:r>
      <w:proofErr w:type="spellEnd"/>
      <w:r w:rsidRPr="00DA422E">
        <w:rPr>
          <w:color w:val="222222"/>
          <w:shd w:val="clear" w:color="auto" w:fill="FFFFFF"/>
        </w:rPr>
        <w:t xml:space="preserve"> covid 19. </w:t>
      </w:r>
      <w:proofErr w:type="spellStart"/>
      <w:r w:rsidRPr="00DA422E">
        <w:rPr>
          <w:i/>
          <w:iCs/>
          <w:color w:val="222222"/>
          <w:shd w:val="clear" w:color="auto" w:fill="FFFFFF"/>
        </w:rPr>
        <w:t>Jurnal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DA422E">
        <w:rPr>
          <w:i/>
          <w:iCs/>
          <w:color w:val="222222"/>
          <w:shd w:val="clear" w:color="auto" w:fill="FFFFFF"/>
        </w:rPr>
        <w:t>Ekonomi</w:t>
      </w:r>
      <w:proofErr w:type="spellEnd"/>
      <w:r w:rsidRPr="00DA422E">
        <w:rPr>
          <w:color w:val="222222"/>
          <w:shd w:val="clear" w:color="auto" w:fill="FFFFFF"/>
        </w:rPr>
        <w:t>, </w:t>
      </w:r>
      <w:r w:rsidRPr="00DA422E">
        <w:rPr>
          <w:i/>
          <w:iCs/>
          <w:color w:val="222222"/>
          <w:shd w:val="clear" w:color="auto" w:fill="FFFFFF"/>
        </w:rPr>
        <w:t>22</w:t>
      </w:r>
      <w:r w:rsidRPr="00DA422E">
        <w:rPr>
          <w:color w:val="222222"/>
          <w:shd w:val="clear" w:color="auto" w:fill="FFFFFF"/>
        </w:rPr>
        <w:t>(2), 118-124.</w:t>
      </w:r>
    </w:p>
    <w:p w14:paraId="7C0CAD8F" w14:textId="60A449D1" w:rsidR="00DA422E" w:rsidRPr="00DA422E" w:rsidRDefault="00DA422E" w:rsidP="00DA422E">
      <w:pPr>
        <w:spacing w:after="240"/>
        <w:ind w:left="851" w:hanging="567"/>
        <w:jc w:val="both"/>
        <w:rPr>
          <w:color w:val="222222"/>
          <w:shd w:val="clear" w:color="auto" w:fill="FFFFFF"/>
        </w:rPr>
      </w:pPr>
      <w:proofErr w:type="spellStart"/>
      <w:r w:rsidRPr="00DA422E">
        <w:rPr>
          <w:color w:val="222222"/>
          <w:shd w:val="clear" w:color="auto" w:fill="FFFFFF"/>
        </w:rPr>
        <w:t>Amirillah</w:t>
      </w:r>
      <w:proofErr w:type="spellEnd"/>
      <w:r w:rsidRPr="00DA422E">
        <w:rPr>
          <w:color w:val="222222"/>
          <w:shd w:val="clear" w:color="auto" w:fill="FFFFFF"/>
        </w:rPr>
        <w:t>, M. A. (2010). </w:t>
      </w:r>
      <w:proofErr w:type="spellStart"/>
      <w:r w:rsidRPr="00DA422E">
        <w:rPr>
          <w:i/>
          <w:iCs/>
          <w:color w:val="222222"/>
          <w:shd w:val="clear" w:color="auto" w:fill="FFFFFF"/>
        </w:rPr>
        <w:t>Efisiensi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DA422E">
        <w:rPr>
          <w:i/>
          <w:iCs/>
          <w:color w:val="222222"/>
          <w:shd w:val="clear" w:color="auto" w:fill="FFFFFF"/>
        </w:rPr>
        <w:t>perbankan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DA422E">
        <w:rPr>
          <w:i/>
          <w:iCs/>
          <w:color w:val="222222"/>
          <w:shd w:val="clear" w:color="auto" w:fill="FFFFFF"/>
        </w:rPr>
        <w:t>syariah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di Indonesia </w:t>
      </w:r>
      <w:proofErr w:type="spellStart"/>
      <w:r w:rsidRPr="00DA422E">
        <w:rPr>
          <w:i/>
          <w:iCs/>
          <w:color w:val="222222"/>
          <w:shd w:val="clear" w:color="auto" w:fill="FFFFFF"/>
        </w:rPr>
        <w:t>Tahun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2005-2009</w:t>
      </w:r>
      <w:r w:rsidRPr="00DA422E">
        <w:rPr>
          <w:color w:val="222222"/>
          <w:shd w:val="clear" w:color="auto" w:fill="FFFFFF"/>
        </w:rPr>
        <w:t xml:space="preserve"> (Doctoral dissertation, </w:t>
      </w:r>
      <w:r w:rsidR="0075672A" w:rsidRPr="00DA422E">
        <w:rPr>
          <w:color w:val="222222"/>
          <w:shd w:val="clear" w:color="auto" w:fill="FFFFFF"/>
        </w:rPr>
        <w:t xml:space="preserve">Universitas </w:t>
      </w:r>
      <w:proofErr w:type="spellStart"/>
      <w:r w:rsidR="0075672A" w:rsidRPr="00DA422E">
        <w:rPr>
          <w:color w:val="222222"/>
          <w:shd w:val="clear" w:color="auto" w:fill="FFFFFF"/>
        </w:rPr>
        <w:t>Diponegoro</w:t>
      </w:r>
      <w:proofErr w:type="spellEnd"/>
      <w:r w:rsidRPr="00DA422E">
        <w:rPr>
          <w:color w:val="222222"/>
          <w:shd w:val="clear" w:color="auto" w:fill="FFFFFF"/>
        </w:rPr>
        <w:t>).</w:t>
      </w:r>
    </w:p>
    <w:p w14:paraId="0D6B3373" w14:textId="77777777" w:rsidR="00DA422E" w:rsidRPr="00DA422E" w:rsidRDefault="00DA422E" w:rsidP="00DA422E">
      <w:pPr>
        <w:spacing w:after="240"/>
        <w:ind w:left="851" w:hanging="567"/>
        <w:jc w:val="both"/>
        <w:rPr>
          <w:color w:val="222222"/>
          <w:shd w:val="clear" w:color="auto" w:fill="FFFFFF"/>
        </w:rPr>
      </w:pPr>
      <w:proofErr w:type="spellStart"/>
      <w:r w:rsidRPr="00DA422E">
        <w:rPr>
          <w:color w:val="222222"/>
          <w:shd w:val="clear" w:color="auto" w:fill="FFFFFF"/>
        </w:rPr>
        <w:t>Prasetyawati</w:t>
      </w:r>
      <w:proofErr w:type="spellEnd"/>
      <w:r w:rsidRPr="00DA422E">
        <w:rPr>
          <w:color w:val="222222"/>
          <w:shd w:val="clear" w:color="auto" w:fill="FFFFFF"/>
        </w:rPr>
        <w:t xml:space="preserve">, E. (2012). </w:t>
      </w:r>
      <w:proofErr w:type="spellStart"/>
      <w:r w:rsidRPr="00DA422E">
        <w:rPr>
          <w:color w:val="222222"/>
          <w:shd w:val="clear" w:color="auto" w:fill="FFFFFF"/>
        </w:rPr>
        <w:t>Perlindungan</w:t>
      </w:r>
      <w:proofErr w:type="spellEnd"/>
      <w:r w:rsidRPr="00DA422E">
        <w:rPr>
          <w:color w:val="222222"/>
          <w:shd w:val="clear" w:color="auto" w:fill="FFFFFF"/>
        </w:rPr>
        <w:t xml:space="preserve"> Hukum </w:t>
      </w:r>
      <w:proofErr w:type="spellStart"/>
      <w:r w:rsidRPr="00DA422E">
        <w:rPr>
          <w:color w:val="222222"/>
          <w:shd w:val="clear" w:color="auto" w:fill="FFFFFF"/>
        </w:rPr>
        <w:t>Terhadap</w:t>
      </w:r>
      <w:proofErr w:type="spellEnd"/>
      <w:r w:rsidRPr="00DA422E">
        <w:rPr>
          <w:color w:val="222222"/>
          <w:shd w:val="clear" w:color="auto" w:fill="FFFFFF"/>
        </w:rPr>
        <w:t xml:space="preserve"> Para </w:t>
      </w:r>
      <w:proofErr w:type="spellStart"/>
      <w:r w:rsidRPr="00DA422E">
        <w:rPr>
          <w:color w:val="222222"/>
          <w:shd w:val="clear" w:color="auto" w:fill="FFFFFF"/>
        </w:rPr>
        <w:t>Pihak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Dalam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Pembiayaan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Konsumen</w:t>
      </w:r>
      <w:proofErr w:type="spellEnd"/>
      <w:r w:rsidRPr="00DA422E">
        <w:rPr>
          <w:color w:val="222222"/>
          <w:shd w:val="clear" w:color="auto" w:fill="FFFFFF"/>
        </w:rPr>
        <w:t>. </w:t>
      </w:r>
      <w:proofErr w:type="spellStart"/>
      <w:r w:rsidRPr="00DA422E">
        <w:rPr>
          <w:i/>
          <w:iCs/>
          <w:color w:val="222222"/>
          <w:shd w:val="clear" w:color="auto" w:fill="FFFFFF"/>
        </w:rPr>
        <w:t>DiH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: </w:t>
      </w:r>
      <w:proofErr w:type="spellStart"/>
      <w:r w:rsidRPr="00DA422E">
        <w:rPr>
          <w:i/>
          <w:iCs/>
          <w:color w:val="222222"/>
          <w:shd w:val="clear" w:color="auto" w:fill="FFFFFF"/>
        </w:rPr>
        <w:t>Jurnal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DA422E">
        <w:rPr>
          <w:i/>
          <w:iCs/>
          <w:color w:val="222222"/>
          <w:shd w:val="clear" w:color="auto" w:fill="FFFFFF"/>
        </w:rPr>
        <w:t>Ilmu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Hukum</w:t>
      </w:r>
      <w:r w:rsidRPr="00DA422E">
        <w:rPr>
          <w:color w:val="222222"/>
          <w:shd w:val="clear" w:color="auto" w:fill="FFFFFF"/>
        </w:rPr>
        <w:t>, </w:t>
      </w:r>
      <w:r w:rsidRPr="00DA422E">
        <w:rPr>
          <w:i/>
          <w:iCs/>
          <w:color w:val="222222"/>
          <w:shd w:val="clear" w:color="auto" w:fill="FFFFFF"/>
        </w:rPr>
        <w:t>8</w:t>
      </w:r>
      <w:r w:rsidRPr="00DA422E">
        <w:rPr>
          <w:color w:val="222222"/>
          <w:shd w:val="clear" w:color="auto" w:fill="FFFFFF"/>
        </w:rPr>
        <w:t>(16), 240028.</w:t>
      </w:r>
    </w:p>
    <w:p w14:paraId="64A176DA" w14:textId="77777777" w:rsidR="00DA422E" w:rsidRPr="00DA422E" w:rsidRDefault="00DA422E" w:rsidP="00DA422E">
      <w:pPr>
        <w:spacing w:after="240"/>
        <w:ind w:left="851" w:hanging="567"/>
        <w:jc w:val="both"/>
        <w:rPr>
          <w:color w:val="222222"/>
          <w:shd w:val="clear" w:color="auto" w:fill="FFFFFF"/>
        </w:rPr>
      </w:pPr>
      <w:r w:rsidRPr="00DA422E">
        <w:rPr>
          <w:color w:val="222222"/>
          <w:shd w:val="clear" w:color="auto" w:fill="FFFFFF"/>
        </w:rPr>
        <w:t xml:space="preserve">Al Hasan, F. A., &amp; Maulana, M. I. (2016). </w:t>
      </w:r>
      <w:proofErr w:type="spellStart"/>
      <w:r w:rsidRPr="00DA422E">
        <w:rPr>
          <w:color w:val="222222"/>
          <w:shd w:val="clear" w:color="auto" w:fill="FFFFFF"/>
        </w:rPr>
        <w:t>Meningkatkan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Kualitas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Sumber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Daya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Insani</w:t>
      </w:r>
      <w:proofErr w:type="spellEnd"/>
      <w:r w:rsidRPr="00DA422E">
        <w:rPr>
          <w:color w:val="222222"/>
          <w:shd w:val="clear" w:color="auto" w:fill="FFFFFF"/>
        </w:rPr>
        <w:t xml:space="preserve"> Di Lembaga </w:t>
      </w:r>
      <w:proofErr w:type="spellStart"/>
      <w:r w:rsidRPr="00DA422E">
        <w:rPr>
          <w:color w:val="222222"/>
          <w:shd w:val="clear" w:color="auto" w:fill="FFFFFF"/>
        </w:rPr>
        <w:t>Kuangan</w:t>
      </w:r>
      <w:proofErr w:type="spellEnd"/>
      <w:r w:rsidRPr="00DA422E">
        <w:rPr>
          <w:color w:val="222222"/>
          <w:shd w:val="clear" w:color="auto" w:fill="FFFFFF"/>
        </w:rPr>
        <w:t xml:space="preserve"> Syariah </w:t>
      </w:r>
      <w:proofErr w:type="spellStart"/>
      <w:r w:rsidRPr="00DA422E">
        <w:rPr>
          <w:color w:val="222222"/>
          <w:shd w:val="clear" w:color="auto" w:fill="FFFFFF"/>
        </w:rPr>
        <w:t>Dalam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Menghadapi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Persaingan</w:t>
      </w:r>
      <w:proofErr w:type="spellEnd"/>
      <w:r w:rsidRPr="00DA422E">
        <w:rPr>
          <w:color w:val="222222"/>
          <w:shd w:val="clear" w:color="auto" w:fill="FFFFFF"/>
        </w:rPr>
        <w:t xml:space="preserve"> Global. </w:t>
      </w:r>
      <w:proofErr w:type="spellStart"/>
      <w:r w:rsidRPr="00DA422E">
        <w:rPr>
          <w:i/>
          <w:iCs/>
          <w:color w:val="222222"/>
          <w:shd w:val="clear" w:color="auto" w:fill="FFFFFF"/>
        </w:rPr>
        <w:t>Sosio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DA422E">
        <w:rPr>
          <w:i/>
          <w:iCs/>
          <w:color w:val="222222"/>
          <w:shd w:val="clear" w:color="auto" w:fill="FFFFFF"/>
        </w:rPr>
        <w:t>Didaktika</w:t>
      </w:r>
      <w:proofErr w:type="spellEnd"/>
      <w:r w:rsidRPr="00DA422E">
        <w:rPr>
          <w:i/>
          <w:iCs/>
          <w:color w:val="222222"/>
          <w:shd w:val="clear" w:color="auto" w:fill="FFFFFF"/>
        </w:rPr>
        <w:t>: Social Science Education Journal</w:t>
      </w:r>
      <w:r w:rsidRPr="00DA422E">
        <w:rPr>
          <w:color w:val="222222"/>
          <w:shd w:val="clear" w:color="auto" w:fill="FFFFFF"/>
        </w:rPr>
        <w:t>, </w:t>
      </w:r>
      <w:r w:rsidRPr="00DA422E">
        <w:rPr>
          <w:i/>
          <w:iCs/>
          <w:color w:val="222222"/>
          <w:shd w:val="clear" w:color="auto" w:fill="FFFFFF"/>
        </w:rPr>
        <w:t>3</w:t>
      </w:r>
      <w:r w:rsidRPr="00DA422E">
        <w:rPr>
          <w:color w:val="222222"/>
          <w:shd w:val="clear" w:color="auto" w:fill="FFFFFF"/>
        </w:rPr>
        <w:t>(1), 27-36.</w:t>
      </w:r>
    </w:p>
    <w:p w14:paraId="21596C41" w14:textId="77777777" w:rsidR="00DA422E" w:rsidRPr="00DA422E" w:rsidRDefault="00DA422E" w:rsidP="00DA422E">
      <w:pPr>
        <w:spacing w:after="240"/>
        <w:ind w:left="851" w:hanging="567"/>
        <w:jc w:val="both"/>
        <w:rPr>
          <w:color w:val="222222"/>
          <w:shd w:val="clear" w:color="auto" w:fill="FFFFFF"/>
        </w:rPr>
      </w:pPr>
      <w:proofErr w:type="spellStart"/>
      <w:r w:rsidRPr="00DA422E">
        <w:rPr>
          <w:color w:val="222222"/>
          <w:shd w:val="clear" w:color="auto" w:fill="FFFFFF"/>
        </w:rPr>
        <w:t>Mufidah</w:t>
      </w:r>
      <w:proofErr w:type="spellEnd"/>
      <w:r w:rsidRPr="00DA422E">
        <w:rPr>
          <w:color w:val="222222"/>
          <w:shd w:val="clear" w:color="auto" w:fill="FFFFFF"/>
        </w:rPr>
        <w:t xml:space="preserve">, K. (2018). </w:t>
      </w:r>
      <w:proofErr w:type="spellStart"/>
      <w:r w:rsidRPr="00DA422E">
        <w:rPr>
          <w:color w:val="222222"/>
          <w:shd w:val="clear" w:color="auto" w:fill="FFFFFF"/>
        </w:rPr>
        <w:t>Implementasi</w:t>
      </w:r>
      <w:proofErr w:type="spellEnd"/>
      <w:r w:rsidRPr="00DA422E">
        <w:rPr>
          <w:color w:val="222222"/>
          <w:shd w:val="clear" w:color="auto" w:fill="FFFFFF"/>
        </w:rPr>
        <w:t xml:space="preserve"> Strategi </w:t>
      </w:r>
      <w:proofErr w:type="spellStart"/>
      <w:r w:rsidRPr="00DA422E">
        <w:rPr>
          <w:color w:val="222222"/>
          <w:shd w:val="clear" w:color="auto" w:fill="FFFFFF"/>
        </w:rPr>
        <w:t>Shari’a</w:t>
      </w:r>
      <w:proofErr w:type="spellEnd"/>
      <w:r w:rsidRPr="00DA422E">
        <w:rPr>
          <w:color w:val="222222"/>
          <w:shd w:val="clear" w:color="auto" w:fill="FFFFFF"/>
        </w:rPr>
        <w:t xml:space="preserve"> Marketing </w:t>
      </w:r>
      <w:proofErr w:type="spellStart"/>
      <w:r w:rsidRPr="00DA422E">
        <w:rPr>
          <w:color w:val="222222"/>
          <w:shd w:val="clear" w:color="auto" w:fill="FFFFFF"/>
        </w:rPr>
        <w:t>dalam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Meningkatkan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Penjualan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Produk</w:t>
      </w:r>
      <w:proofErr w:type="spellEnd"/>
      <w:r w:rsidRPr="00DA422E">
        <w:rPr>
          <w:color w:val="222222"/>
          <w:shd w:val="clear" w:color="auto" w:fill="FFFFFF"/>
        </w:rPr>
        <w:t xml:space="preserve"> Tabungan </w:t>
      </w:r>
      <w:proofErr w:type="spellStart"/>
      <w:r w:rsidRPr="00DA422E">
        <w:rPr>
          <w:color w:val="222222"/>
          <w:shd w:val="clear" w:color="auto" w:fill="FFFFFF"/>
        </w:rPr>
        <w:t>iB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Muamalat</w:t>
      </w:r>
      <w:proofErr w:type="spellEnd"/>
      <w:r w:rsidRPr="00DA422E">
        <w:rPr>
          <w:color w:val="222222"/>
          <w:shd w:val="clear" w:color="auto" w:fill="FFFFFF"/>
        </w:rPr>
        <w:t xml:space="preserve"> Prima pada PT. Bank </w:t>
      </w:r>
      <w:proofErr w:type="spellStart"/>
      <w:r w:rsidRPr="00DA422E">
        <w:rPr>
          <w:color w:val="222222"/>
          <w:shd w:val="clear" w:color="auto" w:fill="FFFFFF"/>
        </w:rPr>
        <w:t>Muamalat</w:t>
      </w:r>
      <w:proofErr w:type="spellEnd"/>
      <w:r w:rsidRPr="00DA422E">
        <w:rPr>
          <w:color w:val="222222"/>
          <w:shd w:val="clear" w:color="auto" w:fill="FFFFFF"/>
        </w:rPr>
        <w:t xml:space="preserve"> Indonesia Cabang Kediri.</w:t>
      </w:r>
    </w:p>
    <w:p w14:paraId="7E9AB208" w14:textId="77777777" w:rsidR="00DA422E" w:rsidRPr="00DA422E" w:rsidRDefault="00DA422E" w:rsidP="00DA422E">
      <w:pPr>
        <w:spacing w:after="240"/>
        <w:ind w:left="851" w:hanging="567"/>
        <w:jc w:val="both"/>
        <w:rPr>
          <w:color w:val="222222"/>
          <w:shd w:val="clear" w:color="auto" w:fill="FFFFFF"/>
        </w:rPr>
      </w:pPr>
      <w:proofErr w:type="spellStart"/>
      <w:r w:rsidRPr="00DA422E">
        <w:rPr>
          <w:color w:val="222222"/>
          <w:shd w:val="clear" w:color="auto" w:fill="FFFFFF"/>
        </w:rPr>
        <w:t>Iswanto</w:t>
      </w:r>
      <w:proofErr w:type="spellEnd"/>
      <w:r w:rsidRPr="00DA422E">
        <w:rPr>
          <w:color w:val="222222"/>
          <w:shd w:val="clear" w:color="auto" w:fill="FFFFFF"/>
        </w:rPr>
        <w:t xml:space="preserve">, B. (2019). </w:t>
      </w:r>
      <w:proofErr w:type="spellStart"/>
      <w:r w:rsidRPr="00DA422E">
        <w:rPr>
          <w:color w:val="222222"/>
          <w:shd w:val="clear" w:color="auto" w:fill="FFFFFF"/>
        </w:rPr>
        <w:t>Pendekatan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Budaya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Lokal</w:t>
      </w:r>
      <w:proofErr w:type="spellEnd"/>
      <w:r w:rsidRPr="00DA422E">
        <w:rPr>
          <w:color w:val="222222"/>
          <w:shd w:val="clear" w:color="auto" w:fill="FFFFFF"/>
        </w:rPr>
        <w:t xml:space="preserve">: </w:t>
      </w:r>
      <w:proofErr w:type="spellStart"/>
      <w:r w:rsidRPr="00DA422E">
        <w:rPr>
          <w:color w:val="222222"/>
          <w:shd w:val="clear" w:color="auto" w:fill="FFFFFF"/>
        </w:rPr>
        <w:t>Meningkatkan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Perekonomian</w:t>
      </w:r>
      <w:proofErr w:type="spellEnd"/>
      <w:r w:rsidRPr="00DA422E">
        <w:rPr>
          <w:color w:val="222222"/>
          <w:shd w:val="clear" w:color="auto" w:fill="FFFFFF"/>
        </w:rPr>
        <w:t xml:space="preserve"> dan </w:t>
      </w:r>
      <w:proofErr w:type="spellStart"/>
      <w:r w:rsidRPr="00DA422E">
        <w:rPr>
          <w:color w:val="222222"/>
          <w:shd w:val="clear" w:color="auto" w:fill="FFFFFF"/>
        </w:rPr>
        <w:t>Tatanan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Sosial</w:t>
      </w:r>
      <w:proofErr w:type="spellEnd"/>
      <w:r w:rsidRPr="00DA422E">
        <w:rPr>
          <w:color w:val="222222"/>
          <w:shd w:val="clear" w:color="auto" w:fill="FFFFFF"/>
        </w:rPr>
        <w:t xml:space="preserve"> Masyarakat </w:t>
      </w:r>
      <w:proofErr w:type="spellStart"/>
      <w:r w:rsidRPr="00DA422E">
        <w:rPr>
          <w:color w:val="222222"/>
          <w:shd w:val="clear" w:color="auto" w:fill="FFFFFF"/>
        </w:rPr>
        <w:t>Perbatasan</w:t>
      </w:r>
      <w:proofErr w:type="spellEnd"/>
      <w:r w:rsidRPr="00DA422E">
        <w:rPr>
          <w:color w:val="222222"/>
          <w:shd w:val="clear" w:color="auto" w:fill="FFFFFF"/>
        </w:rPr>
        <w:t xml:space="preserve"> (</w:t>
      </w:r>
      <w:proofErr w:type="spellStart"/>
      <w:r w:rsidRPr="00DA422E">
        <w:rPr>
          <w:color w:val="222222"/>
          <w:shd w:val="clear" w:color="auto" w:fill="FFFFFF"/>
        </w:rPr>
        <w:t>Dalam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Perspektif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Ekonomi</w:t>
      </w:r>
      <w:proofErr w:type="spellEnd"/>
      <w:r w:rsidRPr="00DA422E">
        <w:rPr>
          <w:color w:val="222222"/>
          <w:shd w:val="clear" w:color="auto" w:fill="FFFFFF"/>
        </w:rPr>
        <w:t xml:space="preserve"> Islam). </w:t>
      </w:r>
      <w:r w:rsidRPr="00DA422E">
        <w:rPr>
          <w:i/>
          <w:iCs/>
          <w:color w:val="222222"/>
          <w:shd w:val="clear" w:color="auto" w:fill="FFFFFF"/>
        </w:rPr>
        <w:t>BASKARA: Journal of Business and Entrepreneurship</w:t>
      </w:r>
      <w:r w:rsidRPr="00DA422E">
        <w:rPr>
          <w:color w:val="222222"/>
          <w:shd w:val="clear" w:color="auto" w:fill="FFFFFF"/>
        </w:rPr>
        <w:t>, </w:t>
      </w:r>
      <w:r w:rsidRPr="00DA422E">
        <w:rPr>
          <w:i/>
          <w:iCs/>
          <w:color w:val="222222"/>
          <w:shd w:val="clear" w:color="auto" w:fill="FFFFFF"/>
        </w:rPr>
        <w:t>2</w:t>
      </w:r>
      <w:r w:rsidRPr="00DA422E">
        <w:rPr>
          <w:color w:val="222222"/>
          <w:shd w:val="clear" w:color="auto" w:fill="FFFFFF"/>
        </w:rPr>
        <w:t>(1), 13-20.</w:t>
      </w:r>
    </w:p>
    <w:p w14:paraId="0FACD47F" w14:textId="77777777" w:rsidR="00DA422E" w:rsidRPr="00DA422E" w:rsidRDefault="00DA422E" w:rsidP="00DA422E">
      <w:pPr>
        <w:spacing w:after="240"/>
        <w:ind w:left="851" w:hanging="567"/>
        <w:jc w:val="both"/>
        <w:rPr>
          <w:color w:val="222222"/>
          <w:shd w:val="clear" w:color="auto" w:fill="FFFFFF"/>
        </w:rPr>
      </w:pPr>
      <w:proofErr w:type="spellStart"/>
      <w:r w:rsidRPr="00DA422E">
        <w:rPr>
          <w:color w:val="222222"/>
          <w:shd w:val="clear" w:color="auto" w:fill="FFFFFF"/>
        </w:rPr>
        <w:t>Fahrika</w:t>
      </w:r>
      <w:proofErr w:type="spellEnd"/>
      <w:r w:rsidRPr="00DA422E">
        <w:rPr>
          <w:color w:val="222222"/>
          <w:shd w:val="clear" w:color="auto" w:fill="FFFFFF"/>
        </w:rPr>
        <w:t xml:space="preserve">, A. I. (2016). </w:t>
      </w:r>
      <w:proofErr w:type="spellStart"/>
      <w:r w:rsidRPr="00DA422E">
        <w:rPr>
          <w:color w:val="222222"/>
          <w:shd w:val="clear" w:color="auto" w:fill="FFFFFF"/>
        </w:rPr>
        <w:t>Pengaruh</w:t>
      </w:r>
      <w:proofErr w:type="spellEnd"/>
      <w:r w:rsidRPr="00DA422E">
        <w:rPr>
          <w:color w:val="222222"/>
          <w:shd w:val="clear" w:color="auto" w:fill="FFFFFF"/>
        </w:rPr>
        <w:t xml:space="preserve"> Tingkat </w:t>
      </w:r>
      <w:proofErr w:type="spellStart"/>
      <w:r w:rsidRPr="00DA422E">
        <w:rPr>
          <w:color w:val="222222"/>
          <w:shd w:val="clear" w:color="auto" w:fill="FFFFFF"/>
        </w:rPr>
        <w:t>Suku</w:t>
      </w:r>
      <w:proofErr w:type="spellEnd"/>
      <w:r w:rsidRPr="00DA422E">
        <w:rPr>
          <w:color w:val="222222"/>
          <w:shd w:val="clear" w:color="auto" w:fill="FFFFFF"/>
        </w:rPr>
        <w:t xml:space="preserve"> Bunga </w:t>
      </w:r>
      <w:proofErr w:type="spellStart"/>
      <w:r w:rsidRPr="00DA422E">
        <w:rPr>
          <w:color w:val="222222"/>
          <w:shd w:val="clear" w:color="auto" w:fill="FFFFFF"/>
        </w:rPr>
        <w:t>Melalui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Investasi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Swasta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Terhadap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Pertumbuhan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Ekonomi</w:t>
      </w:r>
      <w:proofErr w:type="spellEnd"/>
      <w:r w:rsidRPr="00DA422E">
        <w:rPr>
          <w:color w:val="222222"/>
          <w:shd w:val="clear" w:color="auto" w:fill="FFFFFF"/>
        </w:rPr>
        <w:t>. </w:t>
      </w:r>
      <w:proofErr w:type="spellStart"/>
      <w:r w:rsidRPr="00DA422E">
        <w:rPr>
          <w:i/>
          <w:iCs/>
          <w:color w:val="222222"/>
          <w:shd w:val="clear" w:color="auto" w:fill="FFFFFF"/>
        </w:rPr>
        <w:t>EcceS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(Economics, Social, and Development Studies)</w:t>
      </w:r>
      <w:r w:rsidRPr="00DA422E">
        <w:rPr>
          <w:color w:val="222222"/>
          <w:shd w:val="clear" w:color="auto" w:fill="FFFFFF"/>
        </w:rPr>
        <w:t>, </w:t>
      </w:r>
      <w:r w:rsidRPr="00DA422E">
        <w:rPr>
          <w:i/>
          <w:iCs/>
          <w:color w:val="222222"/>
          <w:shd w:val="clear" w:color="auto" w:fill="FFFFFF"/>
        </w:rPr>
        <w:t>3</w:t>
      </w:r>
      <w:r w:rsidRPr="00DA422E">
        <w:rPr>
          <w:color w:val="222222"/>
          <w:shd w:val="clear" w:color="auto" w:fill="FFFFFF"/>
        </w:rPr>
        <w:t>(2), 43-70.</w:t>
      </w:r>
    </w:p>
    <w:p w14:paraId="7460BBB7" w14:textId="77777777" w:rsidR="00DA422E" w:rsidRPr="00DA422E" w:rsidRDefault="00DA422E" w:rsidP="00DA422E">
      <w:pPr>
        <w:spacing w:after="240"/>
        <w:ind w:left="851" w:hanging="567"/>
        <w:jc w:val="both"/>
        <w:rPr>
          <w:color w:val="222222"/>
          <w:shd w:val="clear" w:color="auto" w:fill="FFFFFF"/>
        </w:rPr>
      </w:pPr>
      <w:proofErr w:type="spellStart"/>
      <w:r w:rsidRPr="00DA422E">
        <w:rPr>
          <w:color w:val="222222"/>
          <w:shd w:val="clear" w:color="auto" w:fill="FFFFFF"/>
        </w:rPr>
        <w:t>Alfiana</w:t>
      </w:r>
      <w:proofErr w:type="spellEnd"/>
      <w:r w:rsidRPr="00DA422E">
        <w:rPr>
          <w:color w:val="222222"/>
          <w:shd w:val="clear" w:color="auto" w:fill="FFFFFF"/>
        </w:rPr>
        <w:t xml:space="preserve">, V. W. W., &amp; </w:t>
      </w:r>
      <w:proofErr w:type="spellStart"/>
      <w:r w:rsidRPr="00DA422E">
        <w:rPr>
          <w:color w:val="222222"/>
          <w:shd w:val="clear" w:color="auto" w:fill="FFFFFF"/>
        </w:rPr>
        <w:t>Sianipar</w:t>
      </w:r>
      <w:proofErr w:type="spellEnd"/>
      <w:r w:rsidRPr="00DA422E">
        <w:rPr>
          <w:color w:val="222222"/>
          <w:shd w:val="clear" w:color="auto" w:fill="FFFFFF"/>
        </w:rPr>
        <w:t xml:space="preserve">, A. S. (2016, April). </w:t>
      </w:r>
      <w:proofErr w:type="spellStart"/>
      <w:r w:rsidRPr="00DA422E">
        <w:rPr>
          <w:color w:val="222222"/>
          <w:shd w:val="clear" w:color="auto" w:fill="FFFFFF"/>
        </w:rPr>
        <w:t>Determinan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faktor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faktor</w:t>
      </w:r>
      <w:proofErr w:type="spellEnd"/>
      <w:r w:rsidRPr="00DA422E">
        <w:rPr>
          <w:color w:val="222222"/>
          <w:shd w:val="clear" w:color="auto" w:fill="FFFFFF"/>
        </w:rPr>
        <w:t xml:space="preserve"> yang </w:t>
      </w:r>
      <w:proofErr w:type="spellStart"/>
      <w:r w:rsidRPr="00DA422E">
        <w:rPr>
          <w:color w:val="222222"/>
          <w:shd w:val="clear" w:color="auto" w:fill="FFFFFF"/>
        </w:rPr>
        <w:t>mempengaruhi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ketidakstabilan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keuangan</w:t>
      </w:r>
      <w:proofErr w:type="spellEnd"/>
      <w:r w:rsidRPr="00DA422E">
        <w:rPr>
          <w:color w:val="222222"/>
          <w:shd w:val="clear" w:color="auto" w:fill="FFFFFF"/>
        </w:rPr>
        <w:t xml:space="preserve"> di Indonesia. In </w:t>
      </w:r>
      <w:r w:rsidRPr="00DA422E">
        <w:rPr>
          <w:i/>
          <w:iCs/>
          <w:color w:val="222222"/>
          <w:shd w:val="clear" w:color="auto" w:fill="FFFFFF"/>
        </w:rPr>
        <w:t xml:space="preserve">Proceeding Seminar Nasional </w:t>
      </w:r>
      <w:proofErr w:type="spellStart"/>
      <w:r w:rsidRPr="00DA422E">
        <w:rPr>
          <w:i/>
          <w:iCs/>
          <w:color w:val="222222"/>
          <w:shd w:val="clear" w:color="auto" w:fill="FFFFFF"/>
        </w:rPr>
        <w:t>Keuangan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DA422E">
        <w:rPr>
          <w:i/>
          <w:iCs/>
          <w:color w:val="222222"/>
          <w:shd w:val="clear" w:color="auto" w:fill="FFFFFF"/>
        </w:rPr>
        <w:t>Perbankan</w:t>
      </w:r>
      <w:proofErr w:type="spellEnd"/>
      <w:r w:rsidRPr="00DA422E">
        <w:rPr>
          <w:color w:val="222222"/>
          <w:shd w:val="clear" w:color="auto" w:fill="FFFFFF"/>
        </w:rPr>
        <w:t> (Vol. 1, pp. 28-29).</w:t>
      </w:r>
    </w:p>
    <w:p w14:paraId="3E0E426F" w14:textId="77777777" w:rsidR="00DA422E" w:rsidRPr="00DA422E" w:rsidRDefault="00DA422E" w:rsidP="00DA422E">
      <w:pPr>
        <w:spacing w:after="240"/>
        <w:ind w:left="851" w:hanging="567"/>
        <w:jc w:val="both"/>
        <w:rPr>
          <w:color w:val="222222"/>
          <w:shd w:val="clear" w:color="auto" w:fill="FFFFFF"/>
        </w:rPr>
      </w:pPr>
      <w:proofErr w:type="spellStart"/>
      <w:r w:rsidRPr="00DA422E">
        <w:rPr>
          <w:color w:val="222222"/>
          <w:shd w:val="clear" w:color="auto" w:fill="FFFFFF"/>
        </w:rPr>
        <w:t>Nurhisam</w:t>
      </w:r>
      <w:proofErr w:type="spellEnd"/>
      <w:r w:rsidRPr="00DA422E">
        <w:rPr>
          <w:color w:val="222222"/>
          <w:shd w:val="clear" w:color="auto" w:fill="FFFFFF"/>
        </w:rPr>
        <w:t xml:space="preserve">, L. (2016). </w:t>
      </w:r>
      <w:proofErr w:type="spellStart"/>
      <w:r w:rsidRPr="00DA422E">
        <w:rPr>
          <w:color w:val="222222"/>
          <w:shd w:val="clear" w:color="auto" w:fill="FFFFFF"/>
        </w:rPr>
        <w:t>Kepatuhan</w:t>
      </w:r>
      <w:proofErr w:type="spellEnd"/>
      <w:r w:rsidRPr="00DA422E">
        <w:rPr>
          <w:color w:val="222222"/>
          <w:shd w:val="clear" w:color="auto" w:fill="FFFFFF"/>
        </w:rPr>
        <w:t xml:space="preserve"> Syariah (Sharia Compliance) </w:t>
      </w:r>
      <w:proofErr w:type="spellStart"/>
      <w:r w:rsidRPr="00DA422E">
        <w:rPr>
          <w:color w:val="222222"/>
          <w:shd w:val="clear" w:color="auto" w:fill="FFFFFF"/>
        </w:rPr>
        <w:t>dalam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Industri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Keuangan</w:t>
      </w:r>
      <w:proofErr w:type="spellEnd"/>
      <w:r w:rsidRPr="00DA422E">
        <w:rPr>
          <w:color w:val="222222"/>
          <w:shd w:val="clear" w:color="auto" w:fill="FFFFFF"/>
        </w:rPr>
        <w:t xml:space="preserve"> Syariah. </w:t>
      </w:r>
      <w:proofErr w:type="spellStart"/>
      <w:r w:rsidRPr="00DA422E">
        <w:rPr>
          <w:i/>
          <w:iCs/>
          <w:color w:val="222222"/>
          <w:shd w:val="clear" w:color="auto" w:fill="FFFFFF"/>
        </w:rPr>
        <w:t>Jurnal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Hukum </w:t>
      </w:r>
      <w:proofErr w:type="spellStart"/>
      <w:r w:rsidRPr="00DA422E">
        <w:rPr>
          <w:i/>
          <w:iCs/>
          <w:color w:val="222222"/>
          <w:shd w:val="clear" w:color="auto" w:fill="FFFFFF"/>
        </w:rPr>
        <w:t>Ius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DA422E">
        <w:rPr>
          <w:i/>
          <w:iCs/>
          <w:color w:val="222222"/>
          <w:shd w:val="clear" w:color="auto" w:fill="FFFFFF"/>
        </w:rPr>
        <w:t>Quia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DA422E">
        <w:rPr>
          <w:i/>
          <w:iCs/>
          <w:color w:val="222222"/>
          <w:shd w:val="clear" w:color="auto" w:fill="FFFFFF"/>
        </w:rPr>
        <w:t>Iustum</w:t>
      </w:r>
      <w:proofErr w:type="spellEnd"/>
      <w:r w:rsidRPr="00DA422E">
        <w:rPr>
          <w:color w:val="222222"/>
          <w:shd w:val="clear" w:color="auto" w:fill="FFFFFF"/>
        </w:rPr>
        <w:t>, </w:t>
      </w:r>
      <w:r w:rsidRPr="00DA422E">
        <w:rPr>
          <w:i/>
          <w:iCs/>
          <w:color w:val="222222"/>
          <w:shd w:val="clear" w:color="auto" w:fill="FFFFFF"/>
        </w:rPr>
        <w:t>23</w:t>
      </w:r>
      <w:r w:rsidRPr="00DA422E">
        <w:rPr>
          <w:color w:val="222222"/>
          <w:shd w:val="clear" w:color="auto" w:fill="FFFFFF"/>
        </w:rPr>
        <w:t>(1), 77-96.</w:t>
      </w:r>
    </w:p>
    <w:p w14:paraId="441765FB" w14:textId="77777777" w:rsidR="00DA422E" w:rsidRPr="00DA422E" w:rsidRDefault="00DA422E" w:rsidP="00DA422E">
      <w:pPr>
        <w:spacing w:after="240"/>
        <w:ind w:left="851" w:hanging="567"/>
        <w:jc w:val="both"/>
        <w:rPr>
          <w:color w:val="222222"/>
          <w:shd w:val="clear" w:color="auto" w:fill="FFFFFF"/>
        </w:rPr>
      </w:pPr>
      <w:r w:rsidRPr="00DA422E">
        <w:rPr>
          <w:color w:val="222222"/>
          <w:shd w:val="clear" w:color="auto" w:fill="FFFFFF"/>
        </w:rPr>
        <w:t xml:space="preserve">Efendi, R., &amp; </w:t>
      </w:r>
      <w:proofErr w:type="spellStart"/>
      <w:r w:rsidRPr="00DA422E">
        <w:rPr>
          <w:color w:val="222222"/>
          <w:shd w:val="clear" w:color="auto" w:fill="FFFFFF"/>
        </w:rPr>
        <w:t>Thamrin</w:t>
      </w:r>
      <w:proofErr w:type="spellEnd"/>
      <w:r w:rsidRPr="00DA422E">
        <w:rPr>
          <w:color w:val="222222"/>
          <w:shd w:val="clear" w:color="auto" w:fill="FFFFFF"/>
        </w:rPr>
        <w:t xml:space="preserve">, H. (2021). </w:t>
      </w:r>
      <w:proofErr w:type="spellStart"/>
      <w:r w:rsidRPr="00DA422E">
        <w:rPr>
          <w:color w:val="222222"/>
          <w:shd w:val="clear" w:color="auto" w:fill="FFFFFF"/>
        </w:rPr>
        <w:t>Pembiayaan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Murabahah</w:t>
      </w:r>
      <w:proofErr w:type="spellEnd"/>
      <w:r w:rsidRPr="00DA422E">
        <w:rPr>
          <w:color w:val="222222"/>
          <w:shd w:val="clear" w:color="auto" w:fill="FFFFFF"/>
        </w:rPr>
        <w:t xml:space="preserve"> Di Pt. Federal International Finance Syariah </w:t>
      </w:r>
      <w:proofErr w:type="spellStart"/>
      <w:r w:rsidRPr="00DA422E">
        <w:rPr>
          <w:color w:val="222222"/>
          <w:shd w:val="clear" w:color="auto" w:fill="FFFFFF"/>
        </w:rPr>
        <w:t>Pekanbaru</w:t>
      </w:r>
      <w:proofErr w:type="spellEnd"/>
      <w:r w:rsidRPr="00DA422E">
        <w:rPr>
          <w:color w:val="222222"/>
          <w:shd w:val="clear" w:color="auto" w:fill="FFFFFF"/>
        </w:rPr>
        <w:t>. </w:t>
      </w:r>
      <w:proofErr w:type="spellStart"/>
      <w:r w:rsidRPr="00DA422E">
        <w:rPr>
          <w:i/>
          <w:iCs/>
          <w:color w:val="222222"/>
          <w:shd w:val="clear" w:color="auto" w:fill="FFFFFF"/>
        </w:rPr>
        <w:t>Jurnal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DA422E">
        <w:rPr>
          <w:i/>
          <w:iCs/>
          <w:color w:val="222222"/>
          <w:shd w:val="clear" w:color="auto" w:fill="FFFFFF"/>
        </w:rPr>
        <w:t>Tabarru</w:t>
      </w:r>
      <w:proofErr w:type="spellEnd"/>
      <w:r w:rsidRPr="00DA422E">
        <w:rPr>
          <w:i/>
          <w:iCs/>
          <w:color w:val="222222"/>
          <w:shd w:val="clear" w:color="auto" w:fill="FFFFFF"/>
        </w:rPr>
        <w:t>': Islamic Banking and Finance</w:t>
      </w:r>
      <w:r w:rsidRPr="00DA422E">
        <w:rPr>
          <w:color w:val="222222"/>
          <w:shd w:val="clear" w:color="auto" w:fill="FFFFFF"/>
        </w:rPr>
        <w:t>, </w:t>
      </w:r>
      <w:r w:rsidRPr="00DA422E">
        <w:rPr>
          <w:i/>
          <w:iCs/>
          <w:color w:val="222222"/>
          <w:shd w:val="clear" w:color="auto" w:fill="FFFFFF"/>
        </w:rPr>
        <w:t>4</w:t>
      </w:r>
      <w:r w:rsidRPr="00DA422E">
        <w:rPr>
          <w:color w:val="222222"/>
          <w:shd w:val="clear" w:color="auto" w:fill="FFFFFF"/>
        </w:rPr>
        <w:t>(1), 26-36.</w:t>
      </w:r>
    </w:p>
    <w:p w14:paraId="50B016DD" w14:textId="77777777" w:rsidR="00DA422E" w:rsidRPr="00DA422E" w:rsidRDefault="00DA422E" w:rsidP="00DA422E">
      <w:pPr>
        <w:spacing w:after="240"/>
        <w:ind w:left="851" w:hanging="567"/>
        <w:jc w:val="both"/>
        <w:rPr>
          <w:color w:val="222222"/>
          <w:shd w:val="clear" w:color="auto" w:fill="FFFFFF"/>
        </w:rPr>
      </w:pPr>
      <w:proofErr w:type="spellStart"/>
      <w:r w:rsidRPr="00DA422E">
        <w:rPr>
          <w:color w:val="222222"/>
          <w:shd w:val="clear" w:color="auto" w:fill="FFFFFF"/>
        </w:rPr>
        <w:t>Saragih</w:t>
      </w:r>
      <w:proofErr w:type="spellEnd"/>
      <w:r w:rsidRPr="00DA422E">
        <w:rPr>
          <w:color w:val="222222"/>
          <w:shd w:val="clear" w:color="auto" w:fill="FFFFFF"/>
        </w:rPr>
        <w:t>, R. (2013). </w:t>
      </w:r>
      <w:proofErr w:type="spellStart"/>
      <w:r w:rsidRPr="00DA422E">
        <w:rPr>
          <w:i/>
          <w:iCs/>
          <w:color w:val="222222"/>
          <w:shd w:val="clear" w:color="auto" w:fill="FFFFFF"/>
        </w:rPr>
        <w:t>Analisis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DA422E">
        <w:rPr>
          <w:i/>
          <w:iCs/>
          <w:color w:val="222222"/>
          <w:shd w:val="clear" w:color="auto" w:fill="FFFFFF"/>
        </w:rPr>
        <w:t>faktor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DA422E">
        <w:rPr>
          <w:i/>
          <w:iCs/>
          <w:color w:val="222222"/>
          <w:shd w:val="clear" w:color="auto" w:fill="FFFFFF"/>
        </w:rPr>
        <w:t>faktor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yang </w:t>
      </w:r>
      <w:proofErr w:type="spellStart"/>
      <w:r w:rsidRPr="00DA422E">
        <w:rPr>
          <w:i/>
          <w:iCs/>
          <w:color w:val="222222"/>
          <w:shd w:val="clear" w:color="auto" w:fill="FFFFFF"/>
        </w:rPr>
        <w:t>mempengaruhi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DA422E">
        <w:rPr>
          <w:i/>
          <w:iCs/>
          <w:color w:val="222222"/>
          <w:shd w:val="clear" w:color="auto" w:fill="FFFFFF"/>
        </w:rPr>
        <w:t>perilaku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DA422E">
        <w:rPr>
          <w:i/>
          <w:iCs/>
          <w:color w:val="222222"/>
          <w:shd w:val="clear" w:color="auto" w:fill="FFFFFF"/>
        </w:rPr>
        <w:t>konsumen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DA422E">
        <w:rPr>
          <w:i/>
          <w:iCs/>
          <w:color w:val="222222"/>
          <w:shd w:val="clear" w:color="auto" w:fill="FFFFFF"/>
        </w:rPr>
        <w:t>dalam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DA422E">
        <w:rPr>
          <w:i/>
          <w:iCs/>
          <w:color w:val="222222"/>
          <w:shd w:val="clear" w:color="auto" w:fill="FFFFFF"/>
        </w:rPr>
        <w:t>menggunakan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DA422E">
        <w:rPr>
          <w:i/>
          <w:iCs/>
          <w:color w:val="222222"/>
          <w:shd w:val="clear" w:color="auto" w:fill="FFFFFF"/>
        </w:rPr>
        <w:t>jasa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leasing Pt. </w:t>
      </w:r>
      <w:proofErr w:type="spellStart"/>
      <w:r w:rsidRPr="00DA422E">
        <w:rPr>
          <w:i/>
          <w:iCs/>
          <w:color w:val="222222"/>
          <w:shd w:val="clear" w:color="auto" w:fill="FFFFFF"/>
        </w:rPr>
        <w:t>Fif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(Federal International Finance) </w:t>
      </w:r>
      <w:proofErr w:type="spellStart"/>
      <w:r w:rsidRPr="00DA422E">
        <w:rPr>
          <w:i/>
          <w:iCs/>
          <w:color w:val="222222"/>
          <w:shd w:val="clear" w:color="auto" w:fill="FFFFFF"/>
        </w:rPr>
        <w:t>Pekanbaru</w:t>
      </w:r>
      <w:proofErr w:type="spellEnd"/>
      <w:r w:rsidRPr="00DA422E">
        <w:rPr>
          <w:color w:val="222222"/>
          <w:shd w:val="clear" w:color="auto" w:fill="FFFFFF"/>
        </w:rPr>
        <w:t xml:space="preserve"> (Doctoral dissertation, Universitas Islam Negeri Sultan </w:t>
      </w:r>
      <w:proofErr w:type="spellStart"/>
      <w:r w:rsidRPr="00DA422E">
        <w:rPr>
          <w:color w:val="222222"/>
          <w:shd w:val="clear" w:color="auto" w:fill="FFFFFF"/>
        </w:rPr>
        <w:t>Syarif</w:t>
      </w:r>
      <w:proofErr w:type="spellEnd"/>
      <w:r w:rsidRPr="00DA422E">
        <w:rPr>
          <w:color w:val="222222"/>
          <w:shd w:val="clear" w:color="auto" w:fill="FFFFFF"/>
        </w:rPr>
        <w:t xml:space="preserve"> Kasim Riau).</w:t>
      </w:r>
    </w:p>
    <w:p w14:paraId="0E69FD78" w14:textId="77777777" w:rsidR="00DA422E" w:rsidRPr="00DA422E" w:rsidRDefault="00DA422E" w:rsidP="00DA422E">
      <w:pPr>
        <w:spacing w:after="240"/>
        <w:ind w:left="851" w:hanging="567"/>
        <w:jc w:val="both"/>
      </w:pPr>
      <w:proofErr w:type="spellStart"/>
      <w:r w:rsidRPr="00DA422E">
        <w:rPr>
          <w:color w:val="222222"/>
          <w:shd w:val="clear" w:color="auto" w:fill="FFFFFF"/>
        </w:rPr>
        <w:t>Rachmawati</w:t>
      </w:r>
      <w:proofErr w:type="spellEnd"/>
      <w:r w:rsidRPr="00DA422E">
        <w:rPr>
          <w:color w:val="222222"/>
          <w:shd w:val="clear" w:color="auto" w:fill="FFFFFF"/>
        </w:rPr>
        <w:t xml:space="preserve">, I. N. (2007). </w:t>
      </w:r>
      <w:proofErr w:type="spellStart"/>
      <w:r w:rsidRPr="00DA422E">
        <w:rPr>
          <w:color w:val="222222"/>
          <w:shd w:val="clear" w:color="auto" w:fill="FFFFFF"/>
        </w:rPr>
        <w:t>Pengumpulan</w:t>
      </w:r>
      <w:proofErr w:type="spellEnd"/>
      <w:r w:rsidRPr="00DA422E">
        <w:rPr>
          <w:color w:val="222222"/>
          <w:shd w:val="clear" w:color="auto" w:fill="FFFFFF"/>
        </w:rPr>
        <w:t xml:space="preserve"> data </w:t>
      </w:r>
      <w:proofErr w:type="spellStart"/>
      <w:r w:rsidRPr="00DA422E">
        <w:rPr>
          <w:color w:val="222222"/>
          <w:shd w:val="clear" w:color="auto" w:fill="FFFFFF"/>
        </w:rPr>
        <w:t>dalam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penelitian</w:t>
      </w:r>
      <w:proofErr w:type="spellEnd"/>
      <w:r w:rsidRPr="00DA422E">
        <w:rPr>
          <w:color w:val="222222"/>
          <w:shd w:val="clear" w:color="auto" w:fill="FFFFFF"/>
        </w:rPr>
        <w:t xml:space="preserve"> </w:t>
      </w:r>
      <w:proofErr w:type="spellStart"/>
      <w:r w:rsidRPr="00DA422E">
        <w:rPr>
          <w:color w:val="222222"/>
          <w:shd w:val="clear" w:color="auto" w:fill="FFFFFF"/>
        </w:rPr>
        <w:t>kualitatif</w:t>
      </w:r>
      <w:proofErr w:type="spellEnd"/>
      <w:r w:rsidRPr="00DA422E">
        <w:rPr>
          <w:color w:val="222222"/>
          <w:shd w:val="clear" w:color="auto" w:fill="FFFFFF"/>
        </w:rPr>
        <w:t xml:space="preserve">: </w:t>
      </w:r>
      <w:proofErr w:type="spellStart"/>
      <w:r w:rsidRPr="00DA422E">
        <w:rPr>
          <w:color w:val="222222"/>
          <w:shd w:val="clear" w:color="auto" w:fill="FFFFFF"/>
        </w:rPr>
        <w:t>wawancara</w:t>
      </w:r>
      <w:proofErr w:type="spellEnd"/>
      <w:r w:rsidRPr="00DA422E">
        <w:rPr>
          <w:color w:val="222222"/>
          <w:shd w:val="clear" w:color="auto" w:fill="FFFFFF"/>
        </w:rPr>
        <w:t>. </w:t>
      </w:r>
      <w:proofErr w:type="spellStart"/>
      <w:r w:rsidRPr="00DA422E">
        <w:rPr>
          <w:i/>
          <w:iCs/>
          <w:color w:val="222222"/>
          <w:shd w:val="clear" w:color="auto" w:fill="FFFFFF"/>
        </w:rPr>
        <w:t>Jurnal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DA422E">
        <w:rPr>
          <w:i/>
          <w:iCs/>
          <w:color w:val="222222"/>
          <w:shd w:val="clear" w:color="auto" w:fill="FFFFFF"/>
        </w:rPr>
        <w:t>Keperawatan</w:t>
      </w:r>
      <w:proofErr w:type="spellEnd"/>
      <w:r w:rsidRPr="00DA422E">
        <w:rPr>
          <w:i/>
          <w:iCs/>
          <w:color w:val="222222"/>
          <w:shd w:val="clear" w:color="auto" w:fill="FFFFFF"/>
        </w:rPr>
        <w:t xml:space="preserve"> Indonesia</w:t>
      </w:r>
      <w:r w:rsidRPr="00DA422E">
        <w:rPr>
          <w:color w:val="222222"/>
          <w:shd w:val="clear" w:color="auto" w:fill="FFFFFF"/>
        </w:rPr>
        <w:t>, </w:t>
      </w:r>
      <w:r w:rsidRPr="00DA422E">
        <w:rPr>
          <w:i/>
          <w:iCs/>
          <w:color w:val="222222"/>
          <w:shd w:val="clear" w:color="auto" w:fill="FFFFFF"/>
        </w:rPr>
        <w:t>11</w:t>
      </w:r>
      <w:r w:rsidRPr="00DA422E">
        <w:rPr>
          <w:color w:val="222222"/>
          <w:shd w:val="clear" w:color="auto" w:fill="FFFFFF"/>
        </w:rPr>
        <w:t>(1), 35-40.</w:t>
      </w:r>
    </w:p>
    <w:p w14:paraId="107EA9C7" w14:textId="0B88E44C" w:rsidR="00997F50" w:rsidRPr="00D235C3" w:rsidRDefault="00997F50" w:rsidP="00417096">
      <w:pPr>
        <w:pStyle w:val="IEEEReferenceItem"/>
        <w:numPr>
          <w:ilvl w:val="0"/>
          <w:numId w:val="0"/>
        </w:numPr>
        <w:spacing w:after="240"/>
        <w:ind w:left="1134" w:right="361" w:hanging="850"/>
        <w:rPr>
          <w:b/>
          <w:color w:val="FF0000"/>
          <w:sz w:val="24"/>
        </w:rPr>
      </w:pPr>
    </w:p>
    <w:sectPr w:rsidR="00997F50" w:rsidRPr="00D235C3" w:rsidSect="00541529">
      <w:type w:val="continuous"/>
      <w:pgSz w:w="11906" w:h="16838"/>
      <w:pgMar w:top="1560" w:right="811" w:bottom="2438" w:left="811" w:header="709" w:footer="709" w:gutter="0"/>
      <w:pgNumType w:start="37"/>
      <w:cols w:space="23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88AE2" w14:textId="77777777" w:rsidR="0085740F" w:rsidRDefault="0085740F" w:rsidP="00A1414F">
      <w:r>
        <w:separator/>
      </w:r>
    </w:p>
  </w:endnote>
  <w:endnote w:type="continuationSeparator" w:id="0">
    <w:p w14:paraId="68D7AD59" w14:textId="77777777" w:rsidR="0085740F" w:rsidRDefault="0085740F" w:rsidP="00A1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19065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4E0BB56" w14:textId="328F9670" w:rsidR="00131344" w:rsidRPr="00541529" w:rsidRDefault="00541529">
        <w:pPr>
          <w:pStyle w:val="Footer"/>
          <w:jc w:val="center"/>
          <w:rPr>
            <w:sz w:val="24"/>
            <w:szCs w:val="24"/>
          </w:rPr>
        </w:pPr>
        <w:r w:rsidRPr="00541529">
          <w:rPr>
            <w:sz w:val="24"/>
            <w:szCs w:val="24"/>
            <w:lang w:val="id-ID"/>
          </w:rPr>
          <w:t>37</w:t>
        </w:r>
      </w:p>
    </w:sdtContent>
  </w:sdt>
  <w:p w14:paraId="1C7FB42D" w14:textId="77777777" w:rsidR="00F22C0B" w:rsidRDefault="00F22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40768" w14:textId="77777777" w:rsidR="0085740F" w:rsidRDefault="0085740F" w:rsidP="00A1414F">
      <w:r>
        <w:separator/>
      </w:r>
    </w:p>
  </w:footnote>
  <w:footnote w:type="continuationSeparator" w:id="0">
    <w:p w14:paraId="530DD4A9" w14:textId="77777777" w:rsidR="0085740F" w:rsidRDefault="0085740F" w:rsidP="00A1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5C3A" w14:textId="12A7E276" w:rsidR="00104C9F" w:rsidRPr="00E20C19" w:rsidRDefault="00515557" w:rsidP="00F00133">
    <w:pPr>
      <w:pStyle w:val="Header"/>
      <w:tabs>
        <w:tab w:val="clear" w:pos="9360"/>
      </w:tabs>
      <w:rPr>
        <w:sz w:val="20"/>
        <w:szCs w:val="20"/>
        <w:lang w:val="id-ID"/>
      </w:rPr>
    </w:pPr>
    <w:r w:rsidRPr="006079BE">
      <w:rPr>
        <w:smallCaps/>
        <w:lang w:val="id-ID"/>
      </w:rPr>
      <w:fldChar w:fldCharType="begin"/>
    </w:r>
    <w:r w:rsidR="006079BE" w:rsidRPr="006079BE">
      <w:rPr>
        <w:smallCaps/>
        <w:lang w:val="id-ID"/>
      </w:rPr>
      <w:instrText xml:space="preserve"> PAGE   \* MERGEFORMAT </w:instrText>
    </w:r>
    <w:r w:rsidRPr="006079BE">
      <w:rPr>
        <w:smallCaps/>
        <w:lang w:val="id-ID"/>
      </w:rPr>
      <w:fldChar w:fldCharType="separate"/>
    </w:r>
    <w:r w:rsidR="00E34978">
      <w:rPr>
        <w:smallCaps/>
        <w:noProof/>
        <w:lang w:val="id-ID"/>
      </w:rPr>
      <w:t>2</w:t>
    </w:r>
    <w:r w:rsidRPr="006079BE">
      <w:rPr>
        <w:smallCaps/>
        <w:noProof/>
        <w:lang w:val="id-ID"/>
      </w:rPr>
      <w:fldChar w:fldCharType="end"/>
    </w:r>
    <w:r w:rsidR="00131344">
      <w:rPr>
        <w:smallCaps/>
        <w:noProof/>
        <w:lang w:val="id-ID"/>
      </w:rPr>
      <w:t xml:space="preserve">   </w:t>
    </w:r>
    <w:r w:rsidR="006079BE">
      <w:rPr>
        <w:smallCaps/>
        <w:noProof/>
        <w:lang w:val="en-US"/>
      </w:rPr>
      <w:t xml:space="preserve"> </w:t>
    </w:r>
    <w:r w:rsidR="00F00133">
      <w:rPr>
        <w:lang w:val="en-US"/>
      </w:rPr>
      <w:t>JIB</w:t>
    </w:r>
    <w:r w:rsidR="00113944">
      <w:rPr>
        <w:lang w:val="id-ID"/>
      </w:rPr>
      <w:t>-</w:t>
    </w:r>
    <w:proofErr w:type="spellStart"/>
    <w:r w:rsidR="00F00133">
      <w:rPr>
        <w:lang w:val="en-US"/>
      </w:rPr>
      <w:t>Jurnal</w:t>
    </w:r>
    <w:proofErr w:type="spellEnd"/>
    <w:r w:rsidR="00F00133">
      <w:rPr>
        <w:lang w:val="en-US"/>
      </w:rPr>
      <w:t xml:space="preserve"> </w:t>
    </w:r>
    <w:proofErr w:type="spellStart"/>
    <w:r w:rsidR="00F00133">
      <w:rPr>
        <w:lang w:val="en-US"/>
      </w:rPr>
      <w:t>Perbankan</w:t>
    </w:r>
    <w:proofErr w:type="spellEnd"/>
    <w:r w:rsidR="00F00133">
      <w:rPr>
        <w:lang w:val="en-US"/>
      </w:rPr>
      <w:t xml:space="preserve"> Syariah</w:t>
    </w:r>
    <w:r w:rsidR="00E20C19">
      <w:rPr>
        <w:lang w:val="id-ID"/>
      </w:rPr>
      <w:t xml:space="preserve">, </w:t>
    </w:r>
    <w:proofErr w:type="spellStart"/>
    <w:r w:rsidR="00E20C19">
      <w:rPr>
        <w:lang w:val="id-ID"/>
      </w:rPr>
      <w:t>Vol</w:t>
    </w:r>
    <w:proofErr w:type="spellEnd"/>
    <w:r w:rsidR="00541529">
      <w:rPr>
        <w:lang w:val="id-ID"/>
      </w:rPr>
      <w:t xml:space="preserve"> 2</w:t>
    </w:r>
    <w:r w:rsidR="00E20C19">
      <w:rPr>
        <w:lang w:val="id-ID"/>
      </w:rPr>
      <w:t xml:space="preserve">, </w:t>
    </w:r>
    <w:proofErr w:type="spellStart"/>
    <w:r w:rsidR="00E20C19">
      <w:rPr>
        <w:lang w:val="id-ID"/>
      </w:rPr>
      <w:t>No</w:t>
    </w:r>
    <w:proofErr w:type="spellEnd"/>
    <w:r w:rsidR="00541529">
      <w:rPr>
        <w:lang w:val="id-ID"/>
      </w:rPr>
      <w:t xml:space="preserve"> 2</w:t>
    </w:r>
    <w:r w:rsidR="00E20C19">
      <w:rPr>
        <w:lang w:val="id-ID"/>
      </w:rPr>
      <w:t xml:space="preserve">, </w:t>
    </w:r>
    <w:r w:rsidR="00541529">
      <w:rPr>
        <w:lang w:val="id-ID"/>
      </w:rPr>
      <w:t>Desember 2022</w:t>
    </w:r>
    <w:r w:rsidR="00E20C19">
      <w:rPr>
        <w:lang w:val="id-ID"/>
      </w:rPr>
      <w:t>, Hal</w:t>
    </w:r>
    <w:r w:rsidR="00541529">
      <w:rPr>
        <w:lang w:val="id-ID"/>
      </w:rPr>
      <w:t xml:space="preserve"> 37</w:t>
    </w:r>
    <w:r w:rsidR="00E20C19">
      <w:rPr>
        <w:lang w:val="id-ID"/>
      </w:rPr>
      <w:t>-</w:t>
    </w:r>
    <w:r w:rsidR="00541529">
      <w:rPr>
        <w:lang w:val="id-ID"/>
      </w:rPr>
      <w:t>48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DC42A" w14:textId="6ED70B5F" w:rsidR="00104C9F" w:rsidRDefault="00E20C19" w:rsidP="00541529">
    <w:pPr>
      <w:pStyle w:val="Header"/>
      <w:tabs>
        <w:tab w:val="clear" w:pos="9360"/>
      </w:tabs>
      <w:jc w:val="right"/>
    </w:pPr>
    <w:r>
      <w:rPr>
        <w:smallCaps/>
        <w:lang w:val="id-ID"/>
      </w:rPr>
      <w:tab/>
    </w:r>
    <w:proofErr w:type="spellStart"/>
    <w:r w:rsidR="00715DB7">
      <w:rPr>
        <w:i/>
        <w:lang w:val="en-US"/>
      </w:rPr>
      <w:t>Istiqomah</w:t>
    </w:r>
    <w:proofErr w:type="spellEnd"/>
    <w:r w:rsidRPr="00905356">
      <w:rPr>
        <w:i/>
        <w:lang w:val="id-ID"/>
      </w:rPr>
      <w:t xml:space="preserve">, </w:t>
    </w:r>
    <w:proofErr w:type="spellStart"/>
    <w:r w:rsidR="005B4282">
      <w:rPr>
        <w:i/>
        <w:lang w:val="en-US"/>
      </w:rPr>
      <w:t>Perbandingan</w:t>
    </w:r>
    <w:proofErr w:type="spellEnd"/>
    <w:r w:rsidR="005B4282">
      <w:rPr>
        <w:i/>
        <w:lang w:val="en-US"/>
      </w:rPr>
      <w:t xml:space="preserve"> </w:t>
    </w:r>
    <w:r w:rsidR="00541529">
      <w:rPr>
        <w:i/>
        <w:lang w:val="id-ID"/>
      </w:rPr>
      <w:t>Lembaga Pembiayaan...</w:t>
    </w:r>
    <w:r w:rsidR="006079BE">
      <w:tab/>
    </w:r>
    <w:r w:rsidR="00842B65">
      <w:fldChar w:fldCharType="begin"/>
    </w:r>
    <w:r w:rsidR="00842B65">
      <w:instrText xml:space="preserve"> PAGE   \* MERGEFORMAT </w:instrText>
    </w:r>
    <w:r w:rsidR="00842B65">
      <w:fldChar w:fldCharType="separate"/>
    </w:r>
    <w:r w:rsidR="00E34978">
      <w:rPr>
        <w:noProof/>
      </w:rPr>
      <w:t>3</w:t>
    </w:r>
    <w:r w:rsidR="00842B65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123E" w14:textId="016738E0" w:rsidR="00BF4618" w:rsidRDefault="00EF2EE2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857EA57" wp14:editId="40118205">
              <wp:simplePos x="0" y="0"/>
              <wp:positionH relativeFrom="column">
                <wp:posOffset>-529802</wp:posOffset>
              </wp:positionH>
              <wp:positionV relativeFrom="paragraph">
                <wp:posOffset>-127213</wp:posOffset>
              </wp:positionV>
              <wp:extent cx="7578725" cy="723477"/>
              <wp:effectExtent l="19050" t="19050" r="41275" b="5778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8725" cy="723477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3810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6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1709F" id="Rectangle 3" o:spid="_x0000_s1026" style="position:absolute;margin-left:-41.7pt;margin-top:-10pt;width:596.75pt;height:56.9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" fillcolor="#00b050" strokecolor="#92cddc [1944]" strokeweight="3pt">
              <v:shadow on="t" color="#974706 [1609]" opacity=".5" offset="1pt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9CD5E8" wp14:editId="32437A92">
              <wp:simplePos x="0" y="0"/>
              <wp:positionH relativeFrom="column">
                <wp:posOffset>4154382</wp:posOffset>
              </wp:positionH>
              <wp:positionV relativeFrom="paragraph">
                <wp:posOffset>-63712</wp:posOffset>
              </wp:positionV>
              <wp:extent cx="2478405" cy="609600"/>
              <wp:effectExtent l="0" t="0" r="17145" b="190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8405" cy="6096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A0B9D3" w14:textId="77777777" w:rsidR="00BF4618" w:rsidRPr="00082A45" w:rsidRDefault="00F00133" w:rsidP="000E4C40">
                          <w:pPr>
                            <w:jc w:val="right"/>
                            <w:rPr>
                              <w:rFonts w:ascii="Century Gothic" w:hAnsi="Century Gothic"/>
                              <w:i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JIB: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Jurnal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Perbankan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 Syariah</w:t>
                          </w:r>
                        </w:p>
                        <w:p w14:paraId="3905A7CC" w14:textId="6EB10A98" w:rsidR="00BF4618" w:rsidRPr="00541529" w:rsidRDefault="00BF4618" w:rsidP="00D05BEA">
                          <w:pPr>
                            <w:jc w:val="right"/>
                            <w:rPr>
                              <w:rFonts w:ascii="Century Gothic" w:hAnsi="Century Gothic"/>
                              <w:color w:val="FFFFFF" w:themeColor="background1"/>
                              <w:sz w:val="16"/>
                              <w:szCs w:val="16"/>
                              <w:lang w:val="id-ID"/>
                            </w:rPr>
                          </w:pPr>
                          <w:r w:rsidRPr="00082A45">
                            <w:rPr>
                              <w:rFonts w:ascii="Century Gothic" w:hAnsi="Century Gothic"/>
                              <w:color w:val="FFFFFF" w:themeColor="background1"/>
                              <w:sz w:val="16"/>
                              <w:szCs w:val="16"/>
                            </w:rPr>
                            <w:t xml:space="preserve">Volume: </w:t>
                          </w:r>
                          <w:r w:rsidR="00541529">
                            <w:rPr>
                              <w:rFonts w:ascii="Century Gothic" w:hAnsi="Century Gothic"/>
                              <w:color w:val="FFFFFF" w:themeColor="background1"/>
                              <w:sz w:val="16"/>
                              <w:szCs w:val="16"/>
                              <w:lang w:val="id-ID"/>
                            </w:rPr>
                            <w:t>02</w:t>
                          </w:r>
                          <w:r w:rsidRPr="00082A45">
                            <w:rPr>
                              <w:rFonts w:ascii="Century Gothic" w:hAnsi="Century Gothic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82A45">
                            <w:rPr>
                              <w:rFonts w:ascii="Century Gothic" w:hAnsi="Century Gothic"/>
                              <w:color w:val="FFFFFF" w:themeColor="background1"/>
                              <w:sz w:val="16"/>
                              <w:szCs w:val="16"/>
                            </w:rPr>
                            <w:t>Nomor</w:t>
                          </w:r>
                          <w:proofErr w:type="spellEnd"/>
                          <w:r w:rsidRPr="00082A45">
                            <w:rPr>
                              <w:rFonts w:ascii="Century Gothic" w:hAnsi="Century Gothic"/>
                              <w:color w:val="FFFFFF" w:themeColor="background1"/>
                              <w:sz w:val="16"/>
                              <w:szCs w:val="16"/>
                            </w:rPr>
                            <w:t>:</w:t>
                          </w:r>
                          <w:r w:rsidR="00541529">
                            <w:rPr>
                              <w:rFonts w:ascii="Century Gothic" w:hAnsi="Century Gothic"/>
                              <w:color w:val="FFFFFF" w:themeColor="background1"/>
                              <w:sz w:val="16"/>
                              <w:szCs w:val="16"/>
                              <w:lang w:val="id-ID"/>
                            </w:rPr>
                            <w:t xml:space="preserve"> 2 Desember 2022</w:t>
                          </w:r>
                        </w:p>
                        <w:p w14:paraId="29031647" w14:textId="2ACA123E" w:rsidR="00BF4618" w:rsidRDefault="00BF4618" w:rsidP="00D05BEA">
                          <w:pPr>
                            <w:jc w:val="right"/>
                            <w:rPr>
                              <w:rFonts w:ascii="Century Gothic" w:hAnsi="Century Gothic"/>
                              <w:color w:val="FFFFFF" w:themeColor="background1"/>
                              <w:sz w:val="16"/>
                              <w:szCs w:val="16"/>
                              <w:lang w:val="id-ID"/>
                            </w:rPr>
                          </w:pPr>
                          <w:r w:rsidRPr="00082A45">
                            <w:rPr>
                              <w:rFonts w:ascii="Century Gothic" w:hAnsi="Century Gothic"/>
                              <w:color w:val="FFFFFF" w:themeColor="background1"/>
                              <w:sz w:val="16"/>
                              <w:szCs w:val="16"/>
                            </w:rPr>
                            <w:t>Halaman</w:t>
                          </w:r>
                          <w:r w:rsidR="00541529">
                            <w:rPr>
                              <w:rFonts w:ascii="Century Gothic" w:hAnsi="Century Gothic"/>
                              <w:color w:val="FFFFFF" w:themeColor="background1"/>
                              <w:sz w:val="16"/>
                              <w:szCs w:val="16"/>
                              <w:lang w:val="id-ID"/>
                            </w:rPr>
                            <w:t>: 37-48</w:t>
                          </w:r>
                        </w:p>
                        <w:p w14:paraId="122165B0" w14:textId="77777777" w:rsidR="00EF2EE2" w:rsidRPr="00EF2EE2" w:rsidRDefault="00EF2EE2" w:rsidP="00EF2EE2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EF2EE2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ISSN 2985-7708</w:t>
                          </w:r>
                        </w:p>
                        <w:p w14:paraId="252AAF0A" w14:textId="77777777" w:rsidR="00EF2EE2" w:rsidRDefault="00EF2EE2" w:rsidP="00D05BEA">
                          <w:pPr>
                            <w:jc w:val="right"/>
                            <w:rPr>
                              <w:rFonts w:ascii="Century Gothic" w:hAnsi="Century Gothic"/>
                              <w:color w:val="FFFFFF" w:themeColor="background1"/>
                              <w:sz w:val="16"/>
                              <w:szCs w:val="16"/>
                              <w:lang w:val="id-ID"/>
                            </w:rPr>
                          </w:pPr>
                        </w:p>
                        <w:p w14:paraId="680E91C8" w14:textId="77777777" w:rsidR="00EF2EE2" w:rsidRPr="00541529" w:rsidRDefault="00EF2EE2" w:rsidP="00EF2EE2">
                          <w:pPr>
                            <w:rPr>
                              <w:rFonts w:ascii="Century Gothic" w:hAnsi="Century Gothic"/>
                              <w:color w:val="FFFFFF" w:themeColor="background1"/>
                              <w:sz w:val="16"/>
                              <w:szCs w:val="16"/>
                              <w:lang w:val="id-I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9CD5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7.1pt;margin-top:-5pt;width:195.1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" strokecolor="white [3212]" strokeweight="0">
              <v:fill opacity="0"/>
              <v:textbox>
                <w:txbxContent>
                  <w:p w14:paraId="28A0B9D3" w14:textId="77777777" w:rsidR="00BF4618" w:rsidRPr="00082A45" w:rsidRDefault="00F00133" w:rsidP="000E4C40">
                    <w:pPr>
                      <w:jc w:val="right"/>
                      <w:rPr>
                        <w:rFonts w:ascii="Century Gothic" w:hAnsi="Century Gothic"/>
                        <w:i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b/>
                        <w:color w:val="FFFFFF" w:themeColor="background1"/>
                        <w:sz w:val="16"/>
                        <w:szCs w:val="16"/>
                      </w:rPr>
                      <w:t xml:space="preserve">JIB: </w:t>
                    </w:r>
                    <w:proofErr w:type="spellStart"/>
                    <w:r>
                      <w:rPr>
                        <w:rFonts w:ascii="Century Gothic" w:hAnsi="Century Gothic"/>
                        <w:b/>
                        <w:color w:val="FFFFFF" w:themeColor="background1"/>
                        <w:sz w:val="16"/>
                        <w:szCs w:val="16"/>
                      </w:rPr>
                      <w:t>Jurnal</w:t>
                    </w:r>
                    <w:proofErr w:type="spellEnd"/>
                    <w:r>
                      <w:rPr>
                        <w:rFonts w:ascii="Century Gothic" w:hAnsi="Century Gothic"/>
                        <w:b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entury Gothic" w:hAnsi="Century Gothic"/>
                        <w:b/>
                        <w:color w:val="FFFFFF" w:themeColor="background1"/>
                        <w:sz w:val="16"/>
                        <w:szCs w:val="16"/>
                      </w:rPr>
                      <w:t>Perbankan</w:t>
                    </w:r>
                    <w:proofErr w:type="spellEnd"/>
                    <w:r>
                      <w:rPr>
                        <w:rFonts w:ascii="Century Gothic" w:hAnsi="Century Gothic"/>
                        <w:b/>
                        <w:color w:val="FFFFFF" w:themeColor="background1"/>
                        <w:sz w:val="16"/>
                        <w:szCs w:val="16"/>
                      </w:rPr>
                      <w:t xml:space="preserve"> Syariah</w:t>
                    </w:r>
                  </w:p>
                  <w:p w14:paraId="3905A7CC" w14:textId="6EB10A98" w:rsidR="00BF4618" w:rsidRPr="00541529" w:rsidRDefault="00BF4618" w:rsidP="00D05BEA">
                    <w:pPr>
                      <w:jc w:val="right"/>
                      <w:rPr>
                        <w:rFonts w:ascii="Century Gothic" w:hAnsi="Century Gothic"/>
                        <w:color w:val="FFFFFF" w:themeColor="background1"/>
                        <w:sz w:val="16"/>
                        <w:szCs w:val="16"/>
                        <w:lang w:val="id-ID"/>
                      </w:rPr>
                    </w:pPr>
                    <w:r w:rsidRPr="00082A45">
                      <w:rPr>
                        <w:rFonts w:ascii="Century Gothic" w:hAnsi="Century Gothic"/>
                        <w:color w:val="FFFFFF" w:themeColor="background1"/>
                        <w:sz w:val="16"/>
                        <w:szCs w:val="16"/>
                      </w:rPr>
                      <w:t xml:space="preserve">Volume: </w:t>
                    </w:r>
                    <w:r w:rsidR="00541529">
                      <w:rPr>
                        <w:rFonts w:ascii="Century Gothic" w:hAnsi="Century Gothic"/>
                        <w:color w:val="FFFFFF" w:themeColor="background1"/>
                        <w:sz w:val="16"/>
                        <w:szCs w:val="16"/>
                        <w:lang w:val="id-ID"/>
                      </w:rPr>
                      <w:t>02</w:t>
                    </w:r>
                    <w:r w:rsidRPr="00082A45">
                      <w:rPr>
                        <w:rFonts w:ascii="Century Gothic" w:hAnsi="Century Gothic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082A45">
                      <w:rPr>
                        <w:rFonts w:ascii="Century Gothic" w:hAnsi="Century Gothic"/>
                        <w:color w:val="FFFFFF" w:themeColor="background1"/>
                        <w:sz w:val="16"/>
                        <w:szCs w:val="16"/>
                      </w:rPr>
                      <w:t>Nomor</w:t>
                    </w:r>
                    <w:proofErr w:type="spellEnd"/>
                    <w:r w:rsidRPr="00082A45">
                      <w:rPr>
                        <w:rFonts w:ascii="Century Gothic" w:hAnsi="Century Gothic"/>
                        <w:color w:val="FFFFFF" w:themeColor="background1"/>
                        <w:sz w:val="16"/>
                        <w:szCs w:val="16"/>
                      </w:rPr>
                      <w:t>:</w:t>
                    </w:r>
                    <w:r w:rsidR="00541529">
                      <w:rPr>
                        <w:rFonts w:ascii="Century Gothic" w:hAnsi="Century Gothic"/>
                        <w:color w:val="FFFFFF" w:themeColor="background1"/>
                        <w:sz w:val="16"/>
                        <w:szCs w:val="16"/>
                        <w:lang w:val="id-ID"/>
                      </w:rPr>
                      <w:t xml:space="preserve"> 2 Desember 2022</w:t>
                    </w:r>
                  </w:p>
                  <w:p w14:paraId="29031647" w14:textId="2ACA123E" w:rsidR="00BF4618" w:rsidRDefault="00BF4618" w:rsidP="00D05BEA">
                    <w:pPr>
                      <w:jc w:val="right"/>
                      <w:rPr>
                        <w:rFonts w:ascii="Century Gothic" w:hAnsi="Century Gothic"/>
                        <w:color w:val="FFFFFF" w:themeColor="background1"/>
                        <w:sz w:val="16"/>
                        <w:szCs w:val="16"/>
                        <w:lang w:val="id-ID"/>
                      </w:rPr>
                    </w:pPr>
                    <w:r w:rsidRPr="00082A45">
                      <w:rPr>
                        <w:rFonts w:ascii="Century Gothic" w:hAnsi="Century Gothic"/>
                        <w:color w:val="FFFFFF" w:themeColor="background1"/>
                        <w:sz w:val="16"/>
                        <w:szCs w:val="16"/>
                      </w:rPr>
                      <w:t>Halaman</w:t>
                    </w:r>
                    <w:r w:rsidR="00541529">
                      <w:rPr>
                        <w:rFonts w:ascii="Century Gothic" w:hAnsi="Century Gothic"/>
                        <w:color w:val="FFFFFF" w:themeColor="background1"/>
                        <w:sz w:val="16"/>
                        <w:szCs w:val="16"/>
                        <w:lang w:val="id-ID"/>
                      </w:rPr>
                      <w:t>: 37-48</w:t>
                    </w:r>
                  </w:p>
                  <w:p w14:paraId="122165B0" w14:textId="77777777" w:rsidR="00EF2EE2" w:rsidRPr="00EF2EE2" w:rsidRDefault="00EF2EE2" w:rsidP="00EF2EE2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EF2EE2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ISSN 2985-7708</w:t>
                    </w:r>
                  </w:p>
                  <w:p w14:paraId="252AAF0A" w14:textId="77777777" w:rsidR="00EF2EE2" w:rsidRDefault="00EF2EE2" w:rsidP="00D05BEA">
                    <w:pPr>
                      <w:jc w:val="right"/>
                      <w:rPr>
                        <w:rFonts w:ascii="Century Gothic" w:hAnsi="Century Gothic"/>
                        <w:color w:val="FFFFFF" w:themeColor="background1"/>
                        <w:sz w:val="16"/>
                        <w:szCs w:val="16"/>
                        <w:lang w:val="id-ID"/>
                      </w:rPr>
                    </w:pPr>
                  </w:p>
                  <w:p w14:paraId="680E91C8" w14:textId="77777777" w:rsidR="00EF2EE2" w:rsidRPr="00541529" w:rsidRDefault="00EF2EE2" w:rsidP="00EF2EE2">
                    <w:pPr>
                      <w:rPr>
                        <w:rFonts w:ascii="Century Gothic" w:hAnsi="Century Gothic"/>
                        <w:color w:val="FFFFFF" w:themeColor="background1"/>
                        <w:sz w:val="16"/>
                        <w:szCs w:val="16"/>
                        <w:lang w:val="id-ID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7E41E4"/>
    <w:multiLevelType w:val="hybridMultilevel"/>
    <w:tmpl w:val="A4BA0FC2"/>
    <w:lvl w:ilvl="0" w:tplc="AABEA9B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2F1DFD"/>
    <w:multiLevelType w:val="hybridMultilevel"/>
    <w:tmpl w:val="4AE0C046"/>
    <w:lvl w:ilvl="0" w:tplc="3B50CDB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4" w15:restartNumberingAfterBreak="0">
    <w:nsid w:val="2C0A3187"/>
    <w:multiLevelType w:val="hybridMultilevel"/>
    <w:tmpl w:val="7A7EC7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15031"/>
    <w:multiLevelType w:val="hybridMultilevel"/>
    <w:tmpl w:val="C026FFFC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273D7"/>
    <w:multiLevelType w:val="multilevel"/>
    <w:tmpl w:val="9C8E938C"/>
    <w:numStyleLink w:val="IEEEBullet1"/>
  </w:abstractNum>
  <w:abstractNum w:abstractNumId="7" w15:restartNumberingAfterBreak="0">
    <w:nsid w:val="334A576E"/>
    <w:multiLevelType w:val="hybridMultilevel"/>
    <w:tmpl w:val="CD888508"/>
    <w:lvl w:ilvl="0" w:tplc="E9A4D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231318"/>
    <w:multiLevelType w:val="hybridMultilevel"/>
    <w:tmpl w:val="561E46F0"/>
    <w:lvl w:ilvl="0" w:tplc="B17A400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C516D"/>
    <w:multiLevelType w:val="hybridMultilevel"/>
    <w:tmpl w:val="FDDA35C8"/>
    <w:lvl w:ilvl="0" w:tplc="896428C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D1171"/>
    <w:multiLevelType w:val="multilevel"/>
    <w:tmpl w:val="BB88F24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</w:abstractNum>
  <w:abstractNum w:abstractNumId="11" w15:restartNumberingAfterBreak="0">
    <w:nsid w:val="458C4C9D"/>
    <w:multiLevelType w:val="hybridMultilevel"/>
    <w:tmpl w:val="E62A561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AB66E29"/>
    <w:multiLevelType w:val="hybridMultilevel"/>
    <w:tmpl w:val="F9BC28A8"/>
    <w:lvl w:ilvl="0" w:tplc="E9A4D6E8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96" w:hanging="360"/>
      </w:pPr>
    </w:lvl>
    <w:lvl w:ilvl="2" w:tplc="3809001B" w:tentative="1">
      <w:start w:val="1"/>
      <w:numFmt w:val="lowerRoman"/>
      <w:lvlText w:val="%3."/>
      <w:lvlJc w:val="right"/>
      <w:pPr>
        <w:ind w:left="2016" w:hanging="180"/>
      </w:pPr>
    </w:lvl>
    <w:lvl w:ilvl="3" w:tplc="3809000F" w:tentative="1">
      <w:start w:val="1"/>
      <w:numFmt w:val="decimal"/>
      <w:lvlText w:val="%4."/>
      <w:lvlJc w:val="left"/>
      <w:pPr>
        <w:ind w:left="2736" w:hanging="360"/>
      </w:pPr>
    </w:lvl>
    <w:lvl w:ilvl="4" w:tplc="38090019" w:tentative="1">
      <w:start w:val="1"/>
      <w:numFmt w:val="lowerLetter"/>
      <w:lvlText w:val="%5."/>
      <w:lvlJc w:val="left"/>
      <w:pPr>
        <w:ind w:left="3456" w:hanging="360"/>
      </w:pPr>
    </w:lvl>
    <w:lvl w:ilvl="5" w:tplc="3809001B" w:tentative="1">
      <w:start w:val="1"/>
      <w:numFmt w:val="lowerRoman"/>
      <w:lvlText w:val="%6."/>
      <w:lvlJc w:val="right"/>
      <w:pPr>
        <w:ind w:left="4176" w:hanging="180"/>
      </w:pPr>
    </w:lvl>
    <w:lvl w:ilvl="6" w:tplc="3809000F" w:tentative="1">
      <w:start w:val="1"/>
      <w:numFmt w:val="decimal"/>
      <w:lvlText w:val="%7."/>
      <w:lvlJc w:val="left"/>
      <w:pPr>
        <w:ind w:left="4896" w:hanging="360"/>
      </w:pPr>
    </w:lvl>
    <w:lvl w:ilvl="7" w:tplc="38090019" w:tentative="1">
      <w:start w:val="1"/>
      <w:numFmt w:val="lowerLetter"/>
      <w:lvlText w:val="%8."/>
      <w:lvlJc w:val="left"/>
      <w:pPr>
        <w:ind w:left="5616" w:hanging="360"/>
      </w:pPr>
    </w:lvl>
    <w:lvl w:ilvl="8" w:tplc="38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4" w15:restartNumberingAfterBreak="0">
    <w:nsid w:val="50232215"/>
    <w:multiLevelType w:val="multilevel"/>
    <w:tmpl w:val="F97A3E9E"/>
    <w:lvl w:ilvl="0">
      <w:start w:val="10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0691C9B"/>
    <w:multiLevelType w:val="multilevel"/>
    <w:tmpl w:val="B7B4F5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1A45510"/>
    <w:multiLevelType w:val="hybridMultilevel"/>
    <w:tmpl w:val="9208AF5C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7705F"/>
    <w:multiLevelType w:val="hybridMultilevel"/>
    <w:tmpl w:val="BA585678"/>
    <w:lvl w:ilvl="0" w:tplc="3B50CDB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C607F"/>
    <w:multiLevelType w:val="hybridMultilevel"/>
    <w:tmpl w:val="7FDCC06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D53A0"/>
    <w:multiLevelType w:val="hybridMultilevel"/>
    <w:tmpl w:val="E8882D74"/>
    <w:lvl w:ilvl="0" w:tplc="3B50CDB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1" w15:restartNumberingAfterBreak="0">
    <w:nsid w:val="6EA2116C"/>
    <w:multiLevelType w:val="hybridMultilevel"/>
    <w:tmpl w:val="2A5C66E4"/>
    <w:lvl w:ilvl="0" w:tplc="E9A4D6E8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019BF"/>
    <w:multiLevelType w:val="hybridMultilevel"/>
    <w:tmpl w:val="B70499DA"/>
    <w:lvl w:ilvl="0" w:tplc="0421000F">
      <w:start w:val="1"/>
      <w:numFmt w:val="decimal"/>
      <w:lvlText w:val="%1."/>
      <w:lvlJc w:val="left"/>
      <w:pPr>
        <w:ind w:left="761" w:hanging="360"/>
      </w:pPr>
    </w:lvl>
    <w:lvl w:ilvl="1" w:tplc="04210019" w:tentative="1">
      <w:start w:val="1"/>
      <w:numFmt w:val="lowerLetter"/>
      <w:lvlText w:val="%2."/>
      <w:lvlJc w:val="left"/>
      <w:pPr>
        <w:ind w:left="1481" w:hanging="360"/>
      </w:p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04210019" w:tentative="1">
      <w:start w:val="1"/>
      <w:numFmt w:val="lowerLetter"/>
      <w:lvlText w:val="%5."/>
      <w:lvlJc w:val="left"/>
      <w:pPr>
        <w:ind w:left="3641" w:hanging="360"/>
      </w:p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3" w15:restartNumberingAfterBreak="0">
    <w:nsid w:val="74C44719"/>
    <w:multiLevelType w:val="hybridMultilevel"/>
    <w:tmpl w:val="9312B6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A508B"/>
    <w:multiLevelType w:val="hybridMultilevel"/>
    <w:tmpl w:val="54F0EA30"/>
    <w:lvl w:ilvl="0" w:tplc="E9A4D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73C2F"/>
    <w:multiLevelType w:val="hybridMultilevel"/>
    <w:tmpl w:val="11F44496"/>
    <w:lvl w:ilvl="0" w:tplc="5276D9E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20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  <w:sz w:val="72"/>
          <w:szCs w:val="72"/>
        </w:rPr>
      </w:lvl>
    </w:lvlOverride>
  </w:num>
  <w:num w:numId="7">
    <w:abstractNumId w:val="0"/>
  </w:num>
  <w:num w:numId="8">
    <w:abstractNumId w:val="3"/>
  </w:num>
  <w:num w:numId="9">
    <w:abstractNumId w:val="22"/>
  </w:num>
  <w:num w:numId="10">
    <w:abstractNumId w:val="4"/>
  </w:num>
  <w:num w:numId="11">
    <w:abstractNumId w:val="3"/>
  </w:num>
  <w:num w:numId="12">
    <w:abstractNumId w:val="13"/>
  </w:num>
  <w:num w:numId="13">
    <w:abstractNumId w:val="21"/>
  </w:num>
  <w:num w:numId="14">
    <w:abstractNumId w:val="24"/>
  </w:num>
  <w:num w:numId="15">
    <w:abstractNumId w:val="7"/>
  </w:num>
  <w:num w:numId="16">
    <w:abstractNumId w:val="15"/>
  </w:num>
  <w:num w:numId="17">
    <w:abstractNumId w:val="10"/>
  </w:num>
  <w:num w:numId="18">
    <w:abstractNumId w:val="11"/>
  </w:num>
  <w:num w:numId="19">
    <w:abstractNumId w:val="23"/>
  </w:num>
  <w:num w:numId="20">
    <w:abstractNumId w:val="25"/>
  </w:num>
  <w:num w:numId="21">
    <w:abstractNumId w:val="17"/>
  </w:num>
  <w:num w:numId="22">
    <w:abstractNumId w:val="19"/>
  </w:num>
  <w:num w:numId="23">
    <w:abstractNumId w:val="2"/>
  </w:num>
  <w:num w:numId="24">
    <w:abstractNumId w:val="8"/>
  </w:num>
  <w:num w:numId="25">
    <w:abstractNumId w:val="9"/>
  </w:num>
  <w:num w:numId="26">
    <w:abstractNumId w:val="18"/>
  </w:num>
  <w:num w:numId="27">
    <w:abstractNumId w:val="1"/>
  </w:num>
  <w:num w:numId="28">
    <w:abstractNumId w:val="5"/>
  </w:num>
  <w:num w:numId="2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activeWritingStyle w:appName="MSWord" w:lang="en-A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BB"/>
    <w:rsid w:val="000002E1"/>
    <w:rsid w:val="000069C7"/>
    <w:rsid w:val="00017719"/>
    <w:rsid w:val="00020A6F"/>
    <w:rsid w:val="000227C5"/>
    <w:rsid w:val="00027F1D"/>
    <w:rsid w:val="0003296C"/>
    <w:rsid w:val="00032CAA"/>
    <w:rsid w:val="000448E3"/>
    <w:rsid w:val="00053481"/>
    <w:rsid w:val="00054421"/>
    <w:rsid w:val="00056CE7"/>
    <w:rsid w:val="00062E46"/>
    <w:rsid w:val="00066CB7"/>
    <w:rsid w:val="000675B1"/>
    <w:rsid w:val="000746AB"/>
    <w:rsid w:val="00074AC8"/>
    <w:rsid w:val="00081408"/>
    <w:rsid w:val="00081EBE"/>
    <w:rsid w:val="00082A45"/>
    <w:rsid w:val="0008577D"/>
    <w:rsid w:val="00086EDC"/>
    <w:rsid w:val="00093581"/>
    <w:rsid w:val="000A6695"/>
    <w:rsid w:val="000B0A3E"/>
    <w:rsid w:val="000B36A3"/>
    <w:rsid w:val="000B4A2C"/>
    <w:rsid w:val="000B7719"/>
    <w:rsid w:val="000C013C"/>
    <w:rsid w:val="000C1FB7"/>
    <w:rsid w:val="000C5F80"/>
    <w:rsid w:val="000C67B5"/>
    <w:rsid w:val="000D4841"/>
    <w:rsid w:val="000D67E4"/>
    <w:rsid w:val="000E1E30"/>
    <w:rsid w:val="000E3F84"/>
    <w:rsid w:val="000E4C40"/>
    <w:rsid w:val="000E4F95"/>
    <w:rsid w:val="000E55C6"/>
    <w:rsid w:val="00103C8B"/>
    <w:rsid w:val="00103E04"/>
    <w:rsid w:val="00104C9F"/>
    <w:rsid w:val="001056DF"/>
    <w:rsid w:val="00113944"/>
    <w:rsid w:val="00114025"/>
    <w:rsid w:val="00115136"/>
    <w:rsid w:val="00115691"/>
    <w:rsid w:val="001160D2"/>
    <w:rsid w:val="001218D3"/>
    <w:rsid w:val="0012373A"/>
    <w:rsid w:val="0012399B"/>
    <w:rsid w:val="0012541C"/>
    <w:rsid w:val="00131344"/>
    <w:rsid w:val="001348A5"/>
    <w:rsid w:val="0013730E"/>
    <w:rsid w:val="00140C4C"/>
    <w:rsid w:val="00140FB9"/>
    <w:rsid w:val="00146992"/>
    <w:rsid w:val="0015135B"/>
    <w:rsid w:val="00151B8E"/>
    <w:rsid w:val="001601DB"/>
    <w:rsid w:val="00170428"/>
    <w:rsid w:val="001747C8"/>
    <w:rsid w:val="00177ADC"/>
    <w:rsid w:val="00182CE2"/>
    <w:rsid w:val="001928FB"/>
    <w:rsid w:val="00192BC7"/>
    <w:rsid w:val="001A50EA"/>
    <w:rsid w:val="001A6E68"/>
    <w:rsid w:val="001B0DC3"/>
    <w:rsid w:val="001B52EF"/>
    <w:rsid w:val="001C0608"/>
    <w:rsid w:val="001D04EB"/>
    <w:rsid w:val="001D34BD"/>
    <w:rsid w:val="001E41CD"/>
    <w:rsid w:val="001F16CD"/>
    <w:rsid w:val="001F47D2"/>
    <w:rsid w:val="00201427"/>
    <w:rsid w:val="00202141"/>
    <w:rsid w:val="0022285A"/>
    <w:rsid w:val="00224C61"/>
    <w:rsid w:val="00226AB3"/>
    <w:rsid w:val="0025798B"/>
    <w:rsid w:val="00271242"/>
    <w:rsid w:val="0027227B"/>
    <w:rsid w:val="0027288E"/>
    <w:rsid w:val="00273AC7"/>
    <w:rsid w:val="00273D2C"/>
    <w:rsid w:val="0027585D"/>
    <w:rsid w:val="00275BFA"/>
    <w:rsid w:val="00285ECD"/>
    <w:rsid w:val="00290E1B"/>
    <w:rsid w:val="00291B17"/>
    <w:rsid w:val="00292EFC"/>
    <w:rsid w:val="002A2FD6"/>
    <w:rsid w:val="002A6742"/>
    <w:rsid w:val="002B09BC"/>
    <w:rsid w:val="002B29E3"/>
    <w:rsid w:val="002C1A7F"/>
    <w:rsid w:val="002C270E"/>
    <w:rsid w:val="002C4239"/>
    <w:rsid w:val="002C4279"/>
    <w:rsid w:val="002C559D"/>
    <w:rsid w:val="002C67F8"/>
    <w:rsid w:val="002D2D42"/>
    <w:rsid w:val="002D3DAA"/>
    <w:rsid w:val="002D68C9"/>
    <w:rsid w:val="002E07A1"/>
    <w:rsid w:val="002E2DAE"/>
    <w:rsid w:val="002F15EA"/>
    <w:rsid w:val="002F1AC8"/>
    <w:rsid w:val="002F72D0"/>
    <w:rsid w:val="003003AB"/>
    <w:rsid w:val="00303687"/>
    <w:rsid w:val="00303AFA"/>
    <w:rsid w:val="003060BA"/>
    <w:rsid w:val="00311C49"/>
    <w:rsid w:val="0031279E"/>
    <w:rsid w:val="0032119E"/>
    <w:rsid w:val="00321304"/>
    <w:rsid w:val="003239B9"/>
    <w:rsid w:val="003303CD"/>
    <w:rsid w:val="00331F84"/>
    <w:rsid w:val="003366F9"/>
    <w:rsid w:val="0034779D"/>
    <w:rsid w:val="00347818"/>
    <w:rsid w:val="00353F69"/>
    <w:rsid w:val="00355B72"/>
    <w:rsid w:val="00360589"/>
    <w:rsid w:val="00360C6A"/>
    <w:rsid w:val="00360D09"/>
    <w:rsid w:val="00361A0E"/>
    <w:rsid w:val="00365508"/>
    <w:rsid w:val="00366B29"/>
    <w:rsid w:val="003717D0"/>
    <w:rsid w:val="00391A1D"/>
    <w:rsid w:val="00394DC4"/>
    <w:rsid w:val="003950A4"/>
    <w:rsid w:val="003B5F80"/>
    <w:rsid w:val="003C7209"/>
    <w:rsid w:val="003D138F"/>
    <w:rsid w:val="003D4C64"/>
    <w:rsid w:val="003E3577"/>
    <w:rsid w:val="003F3A61"/>
    <w:rsid w:val="00403498"/>
    <w:rsid w:val="00410A5D"/>
    <w:rsid w:val="00414909"/>
    <w:rsid w:val="00417096"/>
    <w:rsid w:val="004202C3"/>
    <w:rsid w:val="00423D66"/>
    <w:rsid w:val="00425A6A"/>
    <w:rsid w:val="00426FBB"/>
    <w:rsid w:val="004358F2"/>
    <w:rsid w:val="00437E30"/>
    <w:rsid w:val="00437E48"/>
    <w:rsid w:val="00444823"/>
    <w:rsid w:val="0044773F"/>
    <w:rsid w:val="0046428B"/>
    <w:rsid w:val="00471085"/>
    <w:rsid w:val="0047429A"/>
    <w:rsid w:val="00474784"/>
    <w:rsid w:val="0048374C"/>
    <w:rsid w:val="0048707A"/>
    <w:rsid w:val="0048771D"/>
    <w:rsid w:val="004A4F81"/>
    <w:rsid w:val="004A6605"/>
    <w:rsid w:val="004B519F"/>
    <w:rsid w:val="004B57C2"/>
    <w:rsid w:val="004B5BFE"/>
    <w:rsid w:val="004B7F34"/>
    <w:rsid w:val="004C3BEF"/>
    <w:rsid w:val="004C4227"/>
    <w:rsid w:val="004C45FA"/>
    <w:rsid w:val="004C4D2E"/>
    <w:rsid w:val="004E0314"/>
    <w:rsid w:val="004E1BD8"/>
    <w:rsid w:val="004E452A"/>
    <w:rsid w:val="004E78E3"/>
    <w:rsid w:val="005004BF"/>
    <w:rsid w:val="00502E89"/>
    <w:rsid w:val="00505FE2"/>
    <w:rsid w:val="0051095A"/>
    <w:rsid w:val="00510E95"/>
    <w:rsid w:val="00512E1A"/>
    <w:rsid w:val="0051451F"/>
    <w:rsid w:val="00515557"/>
    <w:rsid w:val="00521ED0"/>
    <w:rsid w:val="00522D23"/>
    <w:rsid w:val="00524694"/>
    <w:rsid w:val="005267D5"/>
    <w:rsid w:val="00527D56"/>
    <w:rsid w:val="0053012F"/>
    <w:rsid w:val="0053221F"/>
    <w:rsid w:val="00536FAE"/>
    <w:rsid w:val="00541529"/>
    <w:rsid w:val="00542C85"/>
    <w:rsid w:val="00553510"/>
    <w:rsid w:val="00554186"/>
    <w:rsid w:val="005628CD"/>
    <w:rsid w:val="00564397"/>
    <w:rsid w:val="0056697B"/>
    <w:rsid w:val="005742D0"/>
    <w:rsid w:val="00577EAF"/>
    <w:rsid w:val="00582858"/>
    <w:rsid w:val="00585769"/>
    <w:rsid w:val="00591130"/>
    <w:rsid w:val="00591DB6"/>
    <w:rsid w:val="0059268D"/>
    <w:rsid w:val="005A3F28"/>
    <w:rsid w:val="005A40BE"/>
    <w:rsid w:val="005A7F4E"/>
    <w:rsid w:val="005B13E2"/>
    <w:rsid w:val="005B3934"/>
    <w:rsid w:val="005B4282"/>
    <w:rsid w:val="005B47D7"/>
    <w:rsid w:val="005C4BA9"/>
    <w:rsid w:val="005C5526"/>
    <w:rsid w:val="005C62C6"/>
    <w:rsid w:val="005D21E9"/>
    <w:rsid w:val="005D7B9E"/>
    <w:rsid w:val="005F0834"/>
    <w:rsid w:val="005F6DC3"/>
    <w:rsid w:val="006017FD"/>
    <w:rsid w:val="00601A8E"/>
    <w:rsid w:val="00601F7E"/>
    <w:rsid w:val="006079BE"/>
    <w:rsid w:val="0062033E"/>
    <w:rsid w:val="00624482"/>
    <w:rsid w:val="00633178"/>
    <w:rsid w:val="006343E3"/>
    <w:rsid w:val="0063762B"/>
    <w:rsid w:val="00643796"/>
    <w:rsid w:val="0064799C"/>
    <w:rsid w:val="00654156"/>
    <w:rsid w:val="006914DB"/>
    <w:rsid w:val="00694D34"/>
    <w:rsid w:val="00695864"/>
    <w:rsid w:val="006977E6"/>
    <w:rsid w:val="006A4145"/>
    <w:rsid w:val="006B09B8"/>
    <w:rsid w:val="006B1691"/>
    <w:rsid w:val="006B47CA"/>
    <w:rsid w:val="006C16EA"/>
    <w:rsid w:val="006C7AAA"/>
    <w:rsid w:val="006D1C2A"/>
    <w:rsid w:val="006D264F"/>
    <w:rsid w:val="006D3F45"/>
    <w:rsid w:val="006E2A8D"/>
    <w:rsid w:val="006E35C8"/>
    <w:rsid w:val="006E4AB3"/>
    <w:rsid w:val="006E6B57"/>
    <w:rsid w:val="006E7574"/>
    <w:rsid w:val="006F4323"/>
    <w:rsid w:val="00701D28"/>
    <w:rsid w:val="00703430"/>
    <w:rsid w:val="007069BE"/>
    <w:rsid w:val="00711BD2"/>
    <w:rsid w:val="00711FEB"/>
    <w:rsid w:val="00715DB7"/>
    <w:rsid w:val="00721E2E"/>
    <w:rsid w:val="007227F5"/>
    <w:rsid w:val="0072566E"/>
    <w:rsid w:val="007305E2"/>
    <w:rsid w:val="0074085C"/>
    <w:rsid w:val="00745C86"/>
    <w:rsid w:val="0075672A"/>
    <w:rsid w:val="007579A7"/>
    <w:rsid w:val="00764603"/>
    <w:rsid w:val="0076604D"/>
    <w:rsid w:val="00781DBA"/>
    <w:rsid w:val="0078621C"/>
    <w:rsid w:val="00790909"/>
    <w:rsid w:val="0079301B"/>
    <w:rsid w:val="007A77C6"/>
    <w:rsid w:val="007B5A07"/>
    <w:rsid w:val="007B668E"/>
    <w:rsid w:val="007C7D51"/>
    <w:rsid w:val="007D3E71"/>
    <w:rsid w:val="007D549D"/>
    <w:rsid w:val="007E132A"/>
    <w:rsid w:val="007E34AA"/>
    <w:rsid w:val="007E5D6A"/>
    <w:rsid w:val="007E645D"/>
    <w:rsid w:val="007F7260"/>
    <w:rsid w:val="007F75CA"/>
    <w:rsid w:val="00815DBA"/>
    <w:rsid w:val="00816EA9"/>
    <w:rsid w:val="00820A91"/>
    <w:rsid w:val="00821E08"/>
    <w:rsid w:val="00834154"/>
    <w:rsid w:val="00834EFD"/>
    <w:rsid w:val="00841914"/>
    <w:rsid w:val="00842B65"/>
    <w:rsid w:val="00844B24"/>
    <w:rsid w:val="0084515F"/>
    <w:rsid w:val="0085092D"/>
    <w:rsid w:val="0085740F"/>
    <w:rsid w:val="00863BBE"/>
    <w:rsid w:val="00865FB3"/>
    <w:rsid w:val="00873013"/>
    <w:rsid w:val="008757E0"/>
    <w:rsid w:val="00877D4C"/>
    <w:rsid w:val="0089763B"/>
    <w:rsid w:val="008A0B0A"/>
    <w:rsid w:val="008A1519"/>
    <w:rsid w:val="008A2479"/>
    <w:rsid w:val="008B114A"/>
    <w:rsid w:val="008B6295"/>
    <w:rsid w:val="008B6AE3"/>
    <w:rsid w:val="008D1045"/>
    <w:rsid w:val="008E18CF"/>
    <w:rsid w:val="008E2316"/>
    <w:rsid w:val="008E5277"/>
    <w:rsid w:val="008E5996"/>
    <w:rsid w:val="00901AE1"/>
    <w:rsid w:val="00904754"/>
    <w:rsid w:val="00905356"/>
    <w:rsid w:val="0090619C"/>
    <w:rsid w:val="009205B4"/>
    <w:rsid w:val="00923B3E"/>
    <w:rsid w:val="00932E00"/>
    <w:rsid w:val="00932F60"/>
    <w:rsid w:val="00937F31"/>
    <w:rsid w:val="009408BA"/>
    <w:rsid w:val="009507C0"/>
    <w:rsid w:val="009537A7"/>
    <w:rsid w:val="009550E8"/>
    <w:rsid w:val="00955B59"/>
    <w:rsid w:val="0095649B"/>
    <w:rsid w:val="009671E5"/>
    <w:rsid w:val="00971EBF"/>
    <w:rsid w:val="00985DB4"/>
    <w:rsid w:val="0098730B"/>
    <w:rsid w:val="00991EED"/>
    <w:rsid w:val="00992262"/>
    <w:rsid w:val="009926BC"/>
    <w:rsid w:val="00993DEB"/>
    <w:rsid w:val="00993F66"/>
    <w:rsid w:val="00997F50"/>
    <w:rsid w:val="009A01EC"/>
    <w:rsid w:val="009A09C7"/>
    <w:rsid w:val="009A4319"/>
    <w:rsid w:val="009A6C3F"/>
    <w:rsid w:val="009A6E9C"/>
    <w:rsid w:val="009B73F2"/>
    <w:rsid w:val="009C12BD"/>
    <w:rsid w:val="009C50FE"/>
    <w:rsid w:val="009D0CA1"/>
    <w:rsid w:val="009D1A95"/>
    <w:rsid w:val="009D2660"/>
    <w:rsid w:val="009D34EA"/>
    <w:rsid w:val="009D3C51"/>
    <w:rsid w:val="009E7853"/>
    <w:rsid w:val="00A03A12"/>
    <w:rsid w:val="00A03E75"/>
    <w:rsid w:val="00A10ACF"/>
    <w:rsid w:val="00A11080"/>
    <w:rsid w:val="00A1414F"/>
    <w:rsid w:val="00A20D66"/>
    <w:rsid w:val="00A36069"/>
    <w:rsid w:val="00A42E27"/>
    <w:rsid w:val="00A4337B"/>
    <w:rsid w:val="00A45FCE"/>
    <w:rsid w:val="00A64A36"/>
    <w:rsid w:val="00A7266B"/>
    <w:rsid w:val="00A75671"/>
    <w:rsid w:val="00A773CC"/>
    <w:rsid w:val="00A80438"/>
    <w:rsid w:val="00A87305"/>
    <w:rsid w:val="00A9318B"/>
    <w:rsid w:val="00A94AC1"/>
    <w:rsid w:val="00A95B87"/>
    <w:rsid w:val="00AA4426"/>
    <w:rsid w:val="00AA57E6"/>
    <w:rsid w:val="00AA5A8D"/>
    <w:rsid w:val="00AB18B7"/>
    <w:rsid w:val="00AB2575"/>
    <w:rsid w:val="00AC157F"/>
    <w:rsid w:val="00AD2BAB"/>
    <w:rsid w:val="00AD335D"/>
    <w:rsid w:val="00AD5E41"/>
    <w:rsid w:val="00AE0A2C"/>
    <w:rsid w:val="00AE1477"/>
    <w:rsid w:val="00AF13FF"/>
    <w:rsid w:val="00AF5577"/>
    <w:rsid w:val="00AF792B"/>
    <w:rsid w:val="00B00190"/>
    <w:rsid w:val="00B038EB"/>
    <w:rsid w:val="00B07351"/>
    <w:rsid w:val="00B10F2B"/>
    <w:rsid w:val="00B20535"/>
    <w:rsid w:val="00B26287"/>
    <w:rsid w:val="00B55D5E"/>
    <w:rsid w:val="00B56B16"/>
    <w:rsid w:val="00B717BA"/>
    <w:rsid w:val="00B735B0"/>
    <w:rsid w:val="00B74127"/>
    <w:rsid w:val="00B7424F"/>
    <w:rsid w:val="00B81E91"/>
    <w:rsid w:val="00B91814"/>
    <w:rsid w:val="00B92B81"/>
    <w:rsid w:val="00B9419B"/>
    <w:rsid w:val="00B94516"/>
    <w:rsid w:val="00BA183C"/>
    <w:rsid w:val="00BA665D"/>
    <w:rsid w:val="00BA7955"/>
    <w:rsid w:val="00BB1546"/>
    <w:rsid w:val="00BB2855"/>
    <w:rsid w:val="00BB6949"/>
    <w:rsid w:val="00BC57FF"/>
    <w:rsid w:val="00BC6B25"/>
    <w:rsid w:val="00BC720C"/>
    <w:rsid w:val="00BC7909"/>
    <w:rsid w:val="00BD19C1"/>
    <w:rsid w:val="00BD25B8"/>
    <w:rsid w:val="00BD2B28"/>
    <w:rsid w:val="00BD34C2"/>
    <w:rsid w:val="00BE3A76"/>
    <w:rsid w:val="00BE6E79"/>
    <w:rsid w:val="00BE7A83"/>
    <w:rsid w:val="00BE7E6F"/>
    <w:rsid w:val="00BF097D"/>
    <w:rsid w:val="00BF1228"/>
    <w:rsid w:val="00BF4618"/>
    <w:rsid w:val="00BF6D4E"/>
    <w:rsid w:val="00C0011E"/>
    <w:rsid w:val="00C012E1"/>
    <w:rsid w:val="00C029BD"/>
    <w:rsid w:val="00C06BB4"/>
    <w:rsid w:val="00C10D20"/>
    <w:rsid w:val="00C12AC4"/>
    <w:rsid w:val="00C12E0C"/>
    <w:rsid w:val="00C14968"/>
    <w:rsid w:val="00C21916"/>
    <w:rsid w:val="00C2650B"/>
    <w:rsid w:val="00C32DDD"/>
    <w:rsid w:val="00C32E48"/>
    <w:rsid w:val="00C432AD"/>
    <w:rsid w:val="00C457CA"/>
    <w:rsid w:val="00C500EF"/>
    <w:rsid w:val="00C52304"/>
    <w:rsid w:val="00C57FB7"/>
    <w:rsid w:val="00C62CEB"/>
    <w:rsid w:val="00C65F3F"/>
    <w:rsid w:val="00C72414"/>
    <w:rsid w:val="00C8667B"/>
    <w:rsid w:val="00C86750"/>
    <w:rsid w:val="00C905F6"/>
    <w:rsid w:val="00C93CA7"/>
    <w:rsid w:val="00C9683E"/>
    <w:rsid w:val="00CA2A24"/>
    <w:rsid w:val="00CA4CE3"/>
    <w:rsid w:val="00CB1354"/>
    <w:rsid w:val="00CB60BA"/>
    <w:rsid w:val="00CB65CB"/>
    <w:rsid w:val="00CB7A00"/>
    <w:rsid w:val="00CC16E4"/>
    <w:rsid w:val="00CC75C0"/>
    <w:rsid w:val="00CD23EF"/>
    <w:rsid w:val="00CD4F3F"/>
    <w:rsid w:val="00CE34BC"/>
    <w:rsid w:val="00CE562B"/>
    <w:rsid w:val="00CF2515"/>
    <w:rsid w:val="00CF75F6"/>
    <w:rsid w:val="00D05BEA"/>
    <w:rsid w:val="00D107F8"/>
    <w:rsid w:val="00D150AD"/>
    <w:rsid w:val="00D235C3"/>
    <w:rsid w:val="00D26F67"/>
    <w:rsid w:val="00D30F2D"/>
    <w:rsid w:val="00D311F8"/>
    <w:rsid w:val="00D36B52"/>
    <w:rsid w:val="00D377C8"/>
    <w:rsid w:val="00D37FE2"/>
    <w:rsid w:val="00D41274"/>
    <w:rsid w:val="00D43BF3"/>
    <w:rsid w:val="00D43DE9"/>
    <w:rsid w:val="00D520EF"/>
    <w:rsid w:val="00D5746B"/>
    <w:rsid w:val="00D677E9"/>
    <w:rsid w:val="00D767BB"/>
    <w:rsid w:val="00D8752A"/>
    <w:rsid w:val="00D909EB"/>
    <w:rsid w:val="00D92681"/>
    <w:rsid w:val="00D939B0"/>
    <w:rsid w:val="00D958E2"/>
    <w:rsid w:val="00DA422E"/>
    <w:rsid w:val="00DB16E0"/>
    <w:rsid w:val="00DB16EF"/>
    <w:rsid w:val="00DB2DF9"/>
    <w:rsid w:val="00DB30F6"/>
    <w:rsid w:val="00DB355B"/>
    <w:rsid w:val="00DB7E63"/>
    <w:rsid w:val="00DC2055"/>
    <w:rsid w:val="00DD16DC"/>
    <w:rsid w:val="00DD520E"/>
    <w:rsid w:val="00DD71E8"/>
    <w:rsid w:val="00DD7F83"/>
    <w:rsid w:val="00DE335E"/>
    <w:rsid w:val="00DF1B93"/>
    <w:rsid w:val="00DF1CA9"/>
    <w:rsid w:val="00DF6A46"/>
    <w:rsid w:val="00DF7CA2"/>
    <w:rsid w:val="00E0641E"/>
    <w:rsid w:val="00E06664"/>
    <w:rsid w:val="00E11080"/>
    <w:rsid w:val="00E20C19"/>
    <w:rsid w:val="00E304BC"/>
    <w:rsid w:val="00E32853"/>
    <w:rsid w:val="00E33A00"/>
    <w:rsid w:val="00E34978"/>
    <w:rsid w:val="00E379EC"/>
    <w:rsid w:val="00E37B6C"/>
    <w:rsid w:val="00E401F8"/>
    <w:rsid w:val="00E41262"/>
    <w:rsid w:val="00E42932"/>
    <w:rsid w:val="00E433DA"/>
    <w:rsid w:val="00E43EEC"/>
    <w:rsid w:val="00E4498A"/>
    <w:rsid w:val="00E44C34"/>
    <w:rsid w:val="00E46425"/>
    <w:rsid w:val="00E47D0E"/>
    <w:rsid w:val="00E512D9"/>
    <w:rsid w:val="00E65018"/>
    <w:rsid w:val="00E678CD"/>
    <w:rsid w:val="00E70EE3"/>
    <w:rsid w:val="00E72D69"/>
    <w:rsid w:val="00E7529B"/>
    <w:rsid w:val="00E90F40"/>
    <w:rsid w:val="00E94339"/>
    <w:rsid w:val="00E97563"/>
    <w:rsid w:val="00EA4C6F"/>
    <w:rsid w:val="00EA6A75"/>
    <w:rsid w:val="00EB0B63"/>
    <w:rsid w:val="00EB2163"/>
    <w:rsid w:val="00EB6F6E"/>
    <w:rsid w:val="00EC265C"/>
    <w:rsid w:val="00ED1587"/>
    <w:rsid w:val="00ED25B0"/>
    <w:rsid w:val="00ED61CB"/>
    <w:rsid w:val="00EE328B"/>
    <w:rsid w:val="00EE3DC0"/>
    <w:rsid w:val="00EE4353"/>
    <w:rsid w:val="00EF2488"/>
    <w:rsid w:val="00EF290B"/>
    <w:rsid w:val="00EF2EE2"/>
    <w:rsid w:val="00EF3452"/>
    <w:rsid w:val="00EF59B2"/>
    <w:rsid w:val="00EF61AD"/>
    <w:rsid w:val="00F00133"/>
    <w:rsid w:val="00F06A72"/>
    <w:rsid w:val="00F06C6A"/>
    <w:rsid w:val="00F1242E"/>
    <w:rsid w:val="00F136F0"/>
    <w:rsid w:val="00F20BBB"/>
    <w:rsid w:val="00F20DCD"/>
    <w:rsid w:val="00F22C0B"/>
    <w:rsid w:val="00F34AE2"/>
    <w:rsid w:val="00F359FA"/>
    <w:rsid w:val="00F4394A"/>
    <w:rsid w:val="00F43BD8"/>
    <w:rsid w:val="00F55879"/>
    <w:rsid w:val="00F562F3"/>
    <w:rsid w:val="00F56B9A"/>
    <w:rsid w:val="00F57140"/>
    <w:rsid w:val="00F67BC3"/>
    <w:rsid w:val="00F733AB"/>
    <w:rsid w:val="00F73EC9"/>
    <w:rsid w:val="00F74B89"/>
    <w:rsid w:val="00F75133"/>
    <w:rsid w:val="00F77559"/>
    <w:rsid w:val="00F80642"/>
    <w:rsid w:val="00F85074"/>
    <w:rsid w:val="00F870D3"/>
    <w:rsid w:val="00F93767"/>
    <w:rsid w:val="00FA3899"/>
    <w:rsid w:val="00FA4909"/>
    <w:rsid w:val="00FA4CF1"/>
    <w:rsid w:val="00FA5A26"/>
    <w:rsid w:val="00FA6751"/>
    <w:rsid w:val="00FA7575"/>
    <w:rsid w:val="00FB1048"/>
    <w:rsid w:val="00FB35A2"/>
    <w:rsid w:val="00FB3938"/>
    <w:rsid w:val="00FB62C4"/>
    <w:rsid w:val="00FB7701"/>
    <w:rsid w:val="00FB7A1F"/>
    <w:rsid w:val="00FC2DF1"/>
    <w:rsid w:val="00FD0B66"/>
    <w:rsid w:val="00FD15E7"/>
    <w:rsid w:val="00FD1AC5"/>
    <w:rsid w:val="00FD549E"/>
    <w:rsid w:val="00FD5CF0"/>
    <w:rsid w:val="00FF18BA"/>
    <w:rsid w:val="00FF3238"/>
    <w:rsid w:val="00FF40DD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E4E3DC4"/>
  <w15:docId w15:val="{E5A10C10-589E-41CD-99ED-41407024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C6A"/>
    <w:rPr>
      <w:sz w:val="24"/>
      <w:szCs w:val="24"/>
      <w:lang w:val="en-AU" w:eastAsia="zh-CN"/>
    </w:rPr>
  </w:style>
  <w:style w:type="paragraph" w:styleId="Heading1">
    <w:name w:val="heading 1"/>
    <w:basedOn w:val="Normal"/>
    <w:next w:val="Normal"/>
    <w:qFormat/>
    <w:rsid w:val="00081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6A72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081EBE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081EBE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Heading2">
    <w:name w:val="IEEE Heading 2"/>
    <w:basedOn w:val="Normal"/>
    <w:next w:val="IEEEParagraph"/>
    <w:rsid w:val="00273D2C"/>
    <w:pPr>
      <w:numPr>
        <w:numId w:val="3"/>
      </w:numPr>
      <w:adjustRightInd w:val="0"/>
      <w:snapToGrid w:val="0"/>
      <w:spacing w:before="150" w:after="60"/>
    </w:pPr>
    <w:rPr>
      <w:i/>
      <w:sz w:val="20"/>
    </w:rPr>
  </w:style>
  <w:style w:type="paragraph" w:customStyle="1" w:styleId="IEEEAuthorEmail">
    <w:name w:val="IEEE Author Email"/>
    <w:next w:val="IEEEAuthorAffiliation"/>
    <w:rsid w:val="00081EBE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D41274"/>
    <w:rPr>
      <w:i/>
    </w:rPr>
  </w:style>
  <w:style w:type="character" w:customStyle="1" w:styleId="IEEEAbstractHeadingChar">
    <w:name w:val="IEEE Abstract Heading Char"/>
    <w:link w:val="IEEEAbstractHeading"/>
    <w:rsid w:val="00D41274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EEEAbtract">
    <w:name w:val="IEEE Abtract"/>
    <w:basedOn w:val="Normal"/>
    <w:next w:val="Normal"/>
    <w:link w:val="IEEEAbtractChar"/>
    <w:rsid w:val="00D41274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link w:val="IEEEAbtract"/>
    <w:rsid w:val="00D41274"/>
    <w:rPr>
      <w:rFonts w:eastAsia="SimSun"/>
      <w:b/>
      <w:sz w:val="18"/>
      <w:szCs w:val="24"/>
      <w:lang w:val="en-GB" w:eastAsia="en-GB" w:bidi="ar-SA"/>
    </w:rPr>
  </w:style>
  <w:style w:type="paragraph" w:customStyle="1" w:styleId="IEEEParagraph">
    <w:name w:val="IEEE Paragraph"/>
    <w:basedOn w:val="Normal"/>
    <w:link w:val="IEEEParagraphChar"/>
    <w:rsid w:val="004A6605"/>
    <w:pPr>
      <w:adjustRightInd w:val="0"/>
      <w:snapToGrid w:val="0"/>
      <w:ind w:firstLine="216"/>
      <w:jc w:val="both"/>
    </w:pPr>
  </w:style>
  <w:style w:type="paragraph" w:customStyle="1" w:styleId="IEEEHeading1">
    <w:name w:val="IEEE Heading 1"/>
    <w:basedOn w:val="Normal"/>
    <w:next w:val="IEEEParagraph"/>
    <w:rsid w:val="00273D2C"/>
    <w:pPr>
      <w:numPr>
        <w:numId w:val="7"/>
      </w:numPr>
      <w:adjustRightInd w:val="0"/>
      <w:snapToGrid w:val="0"/>
      <w:spacing w:before="180" w:after="60"/>
      <w:ind w:left="289" w:hanging="289"/>
      <w:jc w:val="center"/>
    </w:pPr>
    <w:rPr>
      <w:smallCaps/>
      <w:sz w:val="20"/>
    </w:rPr>
  </w:style>
  <w:style w:type="table" w:styleId="TableGrid">
    <w:name w:val="Table Grid"/>
    <w:basedOn w:val="TableNormal"/>
    <w:uiPriority w:val="39"/>
    <w:rsid w:val="00A0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EETableCell">
    <w:name w:val="IEEE Table Cell"/>
    <w:basedOn w:val="IEEEParagraph"/>
    <w:rsid w:val="00331F84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E32853"/>
    <w:pPr>
      <w:adjustRightInd w:val="0"/>
      <w:snapToGrid w:val="0"/>
      <w:jc w:val="center"/>
    </w:pPr>
    <w:rPr>
      <w:sz w:val="48"/>
    </w:rPr>
  </w:style>
  <w:style w:type="paragraph" w:customStyle="1" w:styleId="IEEEHeading3">
    <w:name w:val="IEEE Heading 3"/>
    <w:basedOn w:val="Normal"/>
    <w:next w:val="IEEEParagraph"/>
    <w:link w:val="IEEEHeading3Char"/>
    <w:rsid w:val="00321304"/>
    <w:pPr>
      <w:numPr>
        <w:numId w:val="2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paragraph" w:customStyle="1" w:styleId="IEEETableCaption">
    <w:name w:val="IEEE Table Caption"/>
    <w:basedOn w:val="Normal"/>
    <w:next w:val="IEEEParagraph"/>
    <w:rsid w:val="00A45FCE"/>
    <w:pPr>
      <w:spacing w:before="120" w:after="120"/>
      <w:jc w:val="center"/>
    </w:pPr>
    <w:rPr>
      <w:smallCaps/>
      <w:sz w:val="16"/>
    </w:rPr>
  </w:style>
  <w:style w:type="paragraph" w:styleId="Caption">
    <w:name w:val="caption"/>
    <w:basedOn w:val="Normal"/>
    <w:next w:val="Normal"/>
    <w:qFormat/>
    <w:rsid w:val="00A45FCE"/>
    <w:pPr>
      <w:spacing w:before="120" w:after="120"/>
    </w:pPr>
    <w:rPr>
      <w:b/>
      <w:bCs/>
      <w:sz w:val="20"/>
      <w:szCs w:val="20"/>
    </w:rPr>
  </w:style>
  <w:style w:type="character" w:customStyle="1" w:styleId="IEEEParagraphChar">
    <w:name w:val="IEEE Paragraph Char"/>
    <w:link w:val="IEEEParagraph"/>
    <w:rsid w:val="004A6605"/>
    <w:rPr>
      <w:rFonts w:eastAsia="SimSun"/>
      <w:sz w:val="24"/>
      <w:szCs w:val="24"/>
      <w:lang w:val="en-AU" w:eastAsia="zh-CN" w:bidi="ar-SA"/>
    </w:rPr>
  </w:style>
  <w:style w:type="numbering" w:customStyle="1" w:styleId="IEEEBullet1">
    <w:name w:val="IEEE Bullet 1"/>
    <w:basedOn w:val="NoList"/>
    <w:rsid w:val="00955B59"/>
    <w:pPr>
      <w:numPr>
        <w:numId w:val="5"/>
      </w:numPr>
    </w:pPr>
  </w:style>
  <w:style w:type="paragraph" w:customStyle="1" w:styleId="IEEEFigureCaptionSingle-Line">
    <w:name w:val="IEEE Figure Caption Single-Line"/>
    <w:basedOn w:val="IEEETableCaption"/>
    <w:next w:val="IEEEParagraph"/>
    <w:rsid w:val="00FA4909"/>
    <w:rPr>
      <w:smallCaps w:val="0"/>
    </w:rPr>
  </w:style>
  <w:style w:type="character" w:customStyle="1" w:styleId="IEEEHeading3Char">
    <w:name w:val="IEEE Heading 3 Char"/>
    <w:link w:val="IEEEHeading3"/>
    <w:rsid w:val="00321304"/>
    <w:rPr>
      <w:i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rsid w:val="00D36B52"/>
    <w:pPr>
      <w:jc w:val="center"/>
    </w:pPr>
  </w:style>
  <w:style w:type="paragraph" w:customStyle="1" w:styleId="IEEEReferenceItem">
    <w:name w:val="IEEE Reference Item"/>
    <w:basedOn w:val="Normal"/>
    <w:rsid w:val="00CD4F3F"/>
    <w:pPr>
      <w:numPr>
        <w:numId w:val="8"/>
      </w:numPr>
      <w:adjustRightInd w:val="0"/>
      <w:snapToGrid w:val="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D36B52"/>
    <w:pPr>
      <w:jc w:val="both"/>
    </w:pPr>
  </w:style>
  <w:style w:type="paragraph" w:customStyle="1" w:styleId="IEEETableHeaderCentered">
    <w:name w:val="IEEE Table Header Centered"/>
    <w:basedOn w:val="IEEETableCell"/>
    <w:rsid w:val="00D36B52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D36B52"/>
    <w:rPr>
      <w:b/>
      <w:bCs/>
    </w:rPr>
  </w:style>
  <w:style w:type="character" w:customStyle="1" w:styleId="shorttext">
    <w:name w:val="short_text"/>
    <w:basedOn w:val="DefaultParagraphFont"/>
    <w:rsid w:val="00140FB9"/>
  </w:style>
  <w:style w:type="character" w:customStyle="1" w:styleId="longtext">
    <w:name w:val="long_text"/>
    <w:basedOn w:val="DefaultParagraphFont"/>
    <w:rsid w:val="00140FB9"/>
  </w:style>
  <w:style w:type="character" w:customStyle="1" w:styleId="mediumtext">
    <w:name w:val="medium_text"/>
    <w:basedOn w:val="DefaultParagraphFont"/>
    <w:rsid w:val="004B7F34"/>
  </w:style>
  <w:style w:type="character" w:styleId="Hyperlink">
    <w:name w:val="Hyperlink"/>
    <w:uiPriority w:val="99"/>
    <w:rsid w:val="008A1519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EB2163"/>
    <w:pPr>
      <w:autoSpaceDE w:val="0"/>
      <w:autoSpaceDN w:val="0"/>
      <w:ind w:firstLine="202"/>
      <w:jc w:val="both"/>
    </w:pPr>
    <w:rPr>
      <w:rFonts w:eastAsia="Times New Roman"/>
      <w:sz w:val="16"/>
      <w:szCs w:val="16"/>
    </w:rPr>
  </w:style>
  <w:style w:type="character" w:customStyle="1" w:styleId="FootnoteTextChar">
    <w:name w:val="Footnote Text Char"/>
    <w:link w:val="FootnoteText"/>
    <w:semiHidden/>
    <w:rsid w:val="00EB2163"/>
    <w:rPr>
      <w:rFonts w:eastAsia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EB2163"/>
    <w:pPr>
      <w:tabs>
        <w:tab w:val="center" w:pos="4320"/>
        <w:tab w:val="right" w:pos="8640"/>
      </w:tabs>
      <w:autoSpaceDE w:val="0"/>
      <w:autoSpaceDN w:val="0"/>
    </w:pPr>
    <w:rPr>
      <w:rFonts w:eastAsia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EB2163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A141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1414F"/>
    <w:rPr>
      <w:sz w:val="24"/>
      <w:szCs w:val="24"/>
      <w:lang w:val="en-A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14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414F"/>
    <w:rPr>
      <w:rFonts w:ascii="Tahoma" w:hAnsi="Tahoma" w:cs="Tahoma"/>
      <w:sz w:val="16"/>
      <w:szCs w:val="16"/>
      <w:lang w:val="en-AU" w:eastAsia="zh-CN"/>
    </w:rPr>
  </w:style>
  <w:style w:type="paragraph" w:customStyle="1" w:styleId="Text">
    <w:name w:val="Text"/>
    <w:basedOn w:val="Normal"/>
    <w:rsid w:val="00C029BD"/>
    <w:pPr>
      <w:widowControl w:val="0"/>
      <w:autoSpaceDE w:val="0"/>
      <w:autoSpaceDN w:val="0"/>
      <w:spacing w:line="252" w:lineRule="auto"/>
      <w:ind w:firstLine="202"/>
      <w:jc w:val="both"/>
    </w:pPr>
    <w:rPr>
      <w:rFonts w:eastAsia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6428B"/>
    <w:pPr>
      <w:ind w:left="720"/>
    </w:pPr>
  </w:style>
  <w:style w:type="paragraph" w:customStyle="1" w:styleId="Abstract">
    <w:name w:val="Abstract"/>
    <w:basedOn w:val="Normal"/>
    <w:next w:val="Normal"/>
    <w:rsid w:val="00524694"/>
    <w:pPr>
      <w:autoSpaceDE w:val="0"/>
      <w:autoSpaceDN w:val="0"/>
      <w:spacing w:before="20"/>
      <w:ind w:firstLine="202"/>
      <w:jc w:val="both"/>
    </w:pPr>
    <w:rPr>
      <w:rFonts w:eastAsia="Times New Roman"/>
      <w:b/>
      <w:bCs/>
      <w:sz w:val="18"/>
      <w:szCs w:val="18"/>
      <w:lang w:val="en-US" w:eastAsia="en-US"/>
    </w:rPr>
  </w:style>
  <w:style w:type="paragraph" w:customStyle="1" w:styleId="Style2">
    <w:name w:val="Style 2"/>
    <w:rsid w:val="00C12AC4"/>
    <w:pPr>
      <w:widowControl w:val="0"/>
      <w:autoSpaceDE w:val="0"/>
      <w:autoSpaceDN w:val="0"/>
      <w:ind w:left="288" w:hanging="288"/>
      <w:jc w:val="both"/>
    </w:pPr>
    <w:rPr>
      <w:rFonts w:ascii="Garamond" w:eastAsia="MS Mincho" w:hAnsi="Garamond" w:cs="Garamond"/>
      <w:lang w:eastAsia="ja-JP"/>
    </w:rPr>
  </w:style>
  <w:style w:type="character" w:customStyle="1" w:styleId="CharacterStyle1">
    <w:name w:val="Character Style 1"/>
    <w:rsid w:val="00C12AC4"/>
    <w:rPr>
      <w:rFonts w:ascii="Garamond" w:hAnsi="Garamond" w:cs="Garamond"/>
      <w:sz w:val="20"/>
      <w:szCs w:val="20"/>
    </w:rPr>
  </w:style>
  <w:style w:type="character" w:customStyle="1" w:styleId="apple-converted-space">
    <w:name w:val="apple-converted-space"/>
    <w:basedOn w:val="DefaultParagraphFont"/>
    <w:rsid w:val="00D05BEA"/>
  </w:style>
  <w:style w:type="paragraph" w:customStyle="1" w:styleId="Default">
    <w:name w:val="Default"/>
    <w:rsid w:val="00D520E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C3BEF"/>
    <w:pPr>
      <w:spacing w:line="360" w:lineRule="auto"/>
      <w:ind w:firstLine="289"/>
      <w:jc w:val="both"/>
    </w:pPr>
    <w:rPr>
      <w:spacing w:val="-1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C3BEF"/>
    <w:rPr>
      <w:spacing w:val="-1"/>
    </w:rPr>
  </w:style>
  <w:style w:type="paragraph" w:customStyle="1" w:styleId="keywords">
    <w:name w:val="key words"/>
    <w:rsid w:val="004C3BEF"/>
    <w:pPr>
      <w:spacing w:after="120"/>
      <w:ind w:firstLine="288"/>
      <w:jc w:val="both"/>
    </w:pPr>
    <w:rPr>
      <w:b/>
      <w:bCs/>
      <w:i/>
      <w:iCs/>
      <w:noProof/>
      <w:sz w:val="18"/>
      <w:szCs w:val="18"/>
    </w:rPr>
  </w:style>
  <w:style w:type="paragraph" w:customStyle="1" w:styleId="StyleAbstractItalic">
    <w:name w:val="Style Abstract + Italic"/>
    <w:basedOn w:val="Abstract"/>
    <w:link w:val="StyleAbstractItalicChar"/>
    <w:rsid w:val="004C3BEF"/>
    <w:pPr>
      <w:autoSpaceDE/>
      <w:autoSpaceDN/>
      <w:spacing w:before="0" w:after="200"/>
      <w:ind w:firstLine="0"/>
    </w:pPr>
    <w:rPr>
      <w:rFonts w:eastAsia="MS Mincho"/>
      <w:i/>
      <w:iCs/>
    </w:rPr>
  </w:style>
  <w:style w:type="character" w:customStyle="1" w:styleId="StyleAbstractItalicChar">
    <w:name w:val="Style Abstract + Italic Char"/>
    <w:link w:val="StyleAbstractItalic"/>
    <w:locked/>
    <w:rsid w:val="004C3BEF"/>
    <w:rPr>
      <w:rFonts w:eastAsia="MS Mincho"/>
      <w:b/>
      <w:bCs/>
      <w:i/>
      <w:iCs/>
      <w:sz w:val="18"/>
      <w:szCs w:val="18"/>
    </w:rPr>
  </w:style>
  <w:style w:type="paragraph" w:customStyle="1" w:styleId="JPPMDaftarPustaka">
    <w:name w:val="JPPM_Daftar Pustaka"/>
    <w:basedOn w:val="Normal"/>
    <w:qFormat/>
    <w:rsid w:val="00B26287"/>
    <w:pPr>
      <w:spacing w:before="120" w:after="120" w:line="240" w:lineRule="atLeast"/>
      <w:ind w:left="720" w:hanging="720"/>
      <w:jc w:val="both"/>
    </w:pPr>
    <w:rPr>
      <w:rFonts w:ascii="Constantia" w:eastAsia="Times New Roman" w:hAnsi="Constantia"/>
      <w:color w:val="000000"/>
      <w:sz w:val="22"/>
      <w:szCs w:val="22"/>
      <w:lang w:val="id-ID" w:eastAsia="en-US"/>
    </w:rPr>
  </w:style>
  <w:style w:type="character" w:styleId="Emphasis">
    <w:name w:val="Emphasis"/>
    <w:basedOn w:val="DefaultParagraphFont"/>
    <w:uiPriority w:val="20"/>
    <w:qFormat/>
    <w:rsid w:val="00B26287"/>
    <w:rPr>
      <w:i/>
      <w:iCs/>
    </w:rPr>
  </w:style>
  <w:style w:type="paragraph" w:customStyle="1" w:styleId="JPPMBody">
    <w:name w:val="JPPM_Body"/>
    <w:basedOn w:val="Normal"/>
    <w:qFormat/>
    <w:rsid w:val="00B26287"/>
    <w:pPr>
      <w:ind w:firstLine="567"/>
      <w:jc w:val="both"/>
    </w:pPr>
    <w:rPr>
      <w:rFonts w:ascii="Constantia" w:eastAsia="Times New Roman" w:hAnsi="Constantia"/>
      <w:sz w:val="22"/>
      <w:lang w:val="id-ID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E0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0314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4E0314"/>
  </w:style>
  <w:style w:type="character" w:styleId="UnresolvedMention">
    <w:name w:val="Unresolved Mention"/>
    <w:basedOn w:val="DefaultParagraphFont"/>
    <w:uiPriority w:val="99"/>
    <w:semiHidden/>
    <w:unhideWhenUsed/>
    <w:rsid w:val="0059268D"/>
    <w:rPr>
      <w:color w:val="605E5C"/>
      <w:shd w:val="clear" w:color="auto" w:fill="E1DFDD"/>
    </w:rPr>
  </w:style>
  <w:style w:type="character" w:customStyle="1" w:styleId="null">
    <w:name w:val="null"/>
    <w:basedOn w:val="DefaultParagraphFont"/>
    <w:rsid w:val="00032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4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2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7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8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3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2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0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4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1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4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0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2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dayatulnur98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0A915-D3BF-47EF-B713-9342DB04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5349</Words>
  <Characters>30490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Paper Template in A4 (V1)</vt:lpstr>
    </vt:vector>
  </TitlesOfParts>
  <Company>Project-OS.org</Company>
  <LinksUpToDate>false</LinksUpToDate>
  <CharactersWithSpaces>35768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Paper Template in A4 (V1)</dc:title>
  <dc:subject/>
  <dc:creator>Causal Productions</dc:creator>
  <cp:keywords/>
  <cp:lastModifiedBy>Muchamad Rizky Fauzi</cp:lastModifiedBy>
  <cp:revision>2</cp:revision>
  <cp:lastPrinted>2017-04-18T03:46:00Z</cp:lastPrinted>
  <dcterms:created xsi:type="dcterms:W3CDTF">2024-02-03T03:52:00Z</dcterms:created>
  <dcterms:modified xsi:type="dcterms:W3CDTF">2024-02-03T03:52:00Z</dcterms:modified>
</cp:coreProperties>
</file>